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9240"/>
        </w:tabs>
        <w:kinsoku/>
        <w:wordWrap/>
        <w:overflowPunct/>
        <w:topLinePunct w:val="0"/>
        <w:bidi w:val="0"/>
        <w:spacing w:line="360" w:lineRule="auto"/>
        <w:jc w:val="center"/>
        <w:rPr>
          <w:rFonts w:hint="default" w:ascii="仿宋_GB2312" w:hAnsi="仿宋_GB2312" w:eastAsia="仿宋_GB2312" w:cs="仿宋_GB2312"/>
          <w:b/>
          <w:color w:val="auto"/>
          <w:spacing w:val="-20"/>
          <w:sz w:val="44"/>
          <w:szCs w:val="44"/>
          <w:highlight w:val="none"/>
          <w:lang w:val="en-US" w:eastAsia="zh-CN" w:bidi="en-US"/>
        </w:rPr>
      </w:pPr>
      <w:r>
        <w:rPr>
          <w:rFonts w:hint="eastAsia" w:ascii="仿宋_GB2312" w:hAnsi="仿宋_GB2312" w:eastAsia="仿宋_GB2312" w:cs="仿宋_GB2312"/>
          <w:b/>
          <w:color w:val="auto"/>
          <w:spacing w:val="-20"/>
          <w:sz w:val="44"/>
          <w:szCs w:val="44"/>
          <w:highlight w:val="none"/>
          <w:lang w:val="en-US" w:eastAsia="zh-CN" w:bidi="en-US"/>
        </w:rPr>
        <w:t>济钢环保新材料产业园二期建设项目精品骨料产线工艺技术改造项目-沥青道路施工主材采购</w:t>
      </w:r>
    </w:p>
    <w:p>
      <w:pPr>
        <w:pageBreakBefore w:val="0"/>
        <w:tabs>
          <w:tab w:val="left" w:pos="9240"/>
        </w:tabs>
        <w:kinsoku/>
        <w:wordWrap/>
        <w:overflowPunct/>
        <w:topLinePunct w:val="0"/>
        <w:bidi w:val="0"/>
        <w:spacing w:line="360" w:lineRule="auto"/>
        <w:jc w:val="center"/>
        <w:rPr>
          <w:rFonts w:hint="default" w:ascii="仿宋_GB2312" w:hAnsi="仿宋_GB2312" w:eastAsia="仿宋_GB2312" w:cs="仿宋_GB2312"/>
          <w:b/>
          <w:color w:val="auto"/>
          <w:spacing w:val="-20"/>
          <w:sz w:val="72"/>
          <w:szCs w:val="72"/>
          <w:lang w:val="en-US" w:eastAsia="zh-CN"/>
        </w:rPr>
      </w:pPr>
      <w:r>
        <w:rPr>
          <w:rFonts w:hint="eastAsia" w:ascii="仿宋_GB2312" w:hAnsi="仿宋_GB2312" w:eastAsia="仿宋_GB2312" w:cs="仿宋_GB2312"/>
          <w:b/>
          <w:color w:val="auto"/>
          <w:spacing w:val="-20"/>
          <w:sz w:val="72"/>
          <w:szCs w:val="72"/>
          <w:lang w:val="en-US" w:eastAsia="zh-CN"/>
        </w:rPr>
        <w:t>招标公告</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562" w:firstLineChars="200"/>
        <w:textAlignment w:val="auto"/>
        <w:rPr>
          <w:rFonts w:hint="default" w:ascii="仿宋_GB2312" w:hAnsi="仿宋_GB2312" w:eastAsia="仿宋_GB2312" w:cs="仿宋_GB2312"/>
          <w:color w:val="auto"/>
          <w:sz w:val="28"/>
          <w:szCs w:val="28"/>
          <w:highlight w:val="yellow"/>
          <w:u w:val="single"/>
          <w:lang w:val="en-US" w:eastAsia="zh-CN"/>
        </w:rPr>
      </w:pPr>
      <w:r>
        <w:rPr>
          <w:rFonts w:hint="eastAsia" w:ascii="仿宋_GB2312" w:hAnsi="仿宋_GB2312" w:eastAsia="仿宋_GB2312" w:cs="仿宋_GB2312"/>
          <w:b/>
          <w:bCs/>
          <w:color w:val="auto"/>
          <w:sz w:val="28"/>
          <w:szCs w:val="28"/>
          <w:lang w:val="zh-CN" w:eastAsia="zh-CN"/>
        </w:rPr>
        <w:t>一、编号</w:t>
      </w:r>
      <w:r>
        <w:rPr>
          <w:rFonts w:hint="eastAsia" w:ascii="仿宋_GB2312" w:hAnsi="仿宋_GB2312" w:eastAsia="仿宋_GB2312" w:cs="仿宋_GB2312"/>
          <w:bCs/>
          <w:color w:val="auto"/>
          <w:sz w:val="28"/>
          <w:szCs w:val="28"/>
          <w:lang w:val="zh-CN" w:eastAsia="zh-CN"/>
        </w:rPr>
        <w:t>：</w:t>
      </w:r>
      <w:r>
        <w:rPr>
          <w:rFonts w:hint="eastAsia" w:ascii="仿宋_GB2312" w:hAnsi="仿宋_GB2312" w:eastAsia="仿宋_GB2312" w:cs="仿宋_GB2312"/>
          <w:b w:val="0"/>
          <w:bCs/>
          <w:color w:val="auto"/>
          <w:sz w:val="28"/>
          <w:szCs w:val="28"/>
          <w:lang w:val="en-US" w:eastAsia="zh-CN"/>
        </w:rPr>
        <w:t>JGJS-JY-GCZB-2025-01-09</w:t>
      </w:r>
    </w:p>
    <w:p>
      <w:pPr>
        <w:keepNext w:val="0"/>
        <w:keepLines w:val="0"/>
        <w:pageBreakBefore w:val="0"/>
        <w:widowControl/>
        <w:kinsoku/>
        <w:wordWrap/>
        <w:overflowPunct/>
        <w:topLinePunct w:val="0"/>
        <w:bidi w:val="0"/>
        <w:snapToGrid/>
        <w:spacing w:after="0" w:line="360" w:lineRule="auto"/>
        <w:ind w:firstLine="562"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lang w:val="zh-CN" w:eastAsia="zh-CN"/>
        </w:rPr>
        <w:t>二、项目名称</w:t>
      </w:r>
      <w:r>
        <w:rPr>
          <w:rFonts w:hint="eastAsia" w:ascii="仿宋_GB2312" w:hAnsi="仿宋_GB2312" w:eastAsia="仿宋_GB2312" w:cs="仿宋_GB2312"/>
          <w:bCs/>
          <w:color w:val="auto"/>
          <w:sz w:val="28"/>
          <w:szCs w:val="28"/>
          <w:lang w:val="zh-CN" w:eastAsia="zh-CN"/>
        </w:rPr>
        <w:t>：</w:t>
      </w:r>
      <w:r>
        <w:rPr>
          <w:rFonts w:hint="eastAsia" w:ascii="仿宋_GB2312" w:hAnsi="仿宋" w:eastAsia="仿宋_GB2312" w:cs="仿宋"/>
          <w:sz w:val="28"/>
          <w:szCs w:val="28"/>
          <w:highlight w:val="none"/>
          <w:lang w:val="en-US" w:eastAsia="zh-CN"/>
        </w:rPr>
        <w:t>济钢环保新材料产业园二期建设项目精品骨料产线工艺技术改造项目-沥青道路主材采购</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562" w:firstLineChars="200"/>
        <w:textAlignment w:val="auto"/>
        <w:rPr>
          <w:rFonts w:hint="eastAsia" w:ascii="仿宋_GB2312" w:hAnsi="仿宋_GB2312" w:eastAsia="仿宋_GB2312" w:cs="仿宋_GB2312"/>
          <w:b/>
          <w:bCs/>
          <w:color w:val="auto"/>
          <w:sz w:val="28"/>
          <w:szCs w:val="28"/>
          <w:lang w:val="zh-CN" w:eastAsia="zh-CN"/>
        </w:rPr>
      </w:pPr>
      <w:r>
        <w:rPr>
          <w:rFonts w:hint="eastAsia" w:ascii="仿宋_GB2312" w:hAnsi="仿宋_GB2312" w:eastAsia="仿宋_GB2312" w:cs="仿宋_GB2312"/>
          <w:b/>
          <w:bCs/>
          <w:color w:val="auto"/>
          <w:sz w:val="28"/>
          <w:szCs w:val="28"/>
          <w:lang w:val="zh-CN" w:eastAsia="zh-CN"/>
        </w:rPr>
        <w:t>三、项目说明及建设范围:</w:t>
      </w:r>
    </w:p>
    <w:p>
      <w:pPr>
        <w:keepNext w:val="0"/>
        <w:keepLines w:val="0"/>
        <w:pageBreakBefore w:val="0"/>
        <w:widowControl/>
        <w:kinsoku/>
        <w:wordWrap/>
        <w:overflowPunct/>
        <w:topLinePunct w:val="0"/>
        <w:bidi w:val="0"/>
        <w:snapToGrid/>
        <w:spacing w:after="0" w:line="360" w:lineRule="auto"/>
        <w:ind w:firstLine="560" w:firstLineChars="200"/>
        <w:textAlignment w:val="auto"/>
        <w:rPr>
          <w:rFonts w:hint="eastAsia" w:ascii="仿宋_GB2312" w:hAnsi="仿宋" w:eastAsia="仿宋_GB2312" w:cs="仿宋"/>
          <w:sz w:val="28"/>
          <w:szCs w:val="28"/>
          <w:highlight w:val="none"/>
          <w:lang w:val="en-US" w:eastAsia="zh-CN"/>
        </w:rPr>
      </w:pPr>
      <w:r>
        <w:rPr>
          <w:rFonts w:hint="eastAsia" w:ascii="仿宋_GB2312" w:hAnsi="仿宋_GB2312" w:eastAsia="仿宋_GB2312" w:cs="仿宋_GB2312"/>
          <w:color w:val="auto"/>
          <w:sz w:val="28"/>
          <w:szCs w:val="28"/>
          <w:lang w:eastAsia="zh-CN"/>
        </w:rPr>
        <w:t>1.项目名称：</w:t>
      </w:r>
      <w:r>
        <w:rPr>
          <w:rFonts w:hint="eastAsia" w:ascii="仿宋_GB2312" w:hAnsi="仿宋" w:eastAsia="仿宋_GB2312" w:cs="仿宋"/>
          <w:sz w:val="28"/>
          <w:szCs w:val="28"/>
          <w:highlight w:val="none"/>
          <w:lang w:val="en-US" w:eastAsia="zh-CN"/>
        </w:rPr>
        <w:t>济钢环保新材料产业园二期建设项目精品骨料产线工艺技术改造项目-沥青道路施工主材采购</w:t>
      </w:r>
    </w:p>
    <w:p>
      <w:pPr>
        <w:pStyle w:val="4"/>
        <w:pageBreakBefore w:val="0"/>
        <w:kinsoku/>
        <w:wordWrap/>
        <w:overflowPunct/>
        <w:topLinePunct w:val="0"/>
        <w:bidi w:val="0"/>
        <w:spacing w:line="360" w:lineRule="auto"/>
        <w:ind w:firstLine="560"/>
        <w:rPr>
          <w:rFonts w:hint="default" w:ascii="仿宋_GB2312" w:hAnsi="仿宋" w:eastAsia="仿宋_GB2312" w:cs="仿宋"/>
          <w:sz w:val="28"/>
          <w:szCs w:val="28"/>
          <w:highlight w:val="none"/>
          <w:lang w:val="en-US" w:eastAsia="zh-CN"/>
        </w:rPr>
      </w:pPr>
      <w:r>
        <w:rPr>
          <w:rFonts w:hint="eastAsia" w:ascii="仿宋_GB2312" w:hAnsi="仿宋" w:eastAsia="仿宋_GB2312" w:cs="仿宋"/>
          <w:sz w:val="28"/>
          <w:szCs w:val="28"/>
          <w:highlight w:val="none"/>
          <w:lang w:val="en-US" w:eastAsia="zh-CN"/>
        </w:rPr>
        <w:t>2.预算金额：365.49万元人民币。</w:t>
      </w:r>
    </w:p>
    <w:p>
      <w:pPr>
        <w:pStyle w:val="4"/>
        <w:pageBreakBefore w:val="0"/>
        <w:kinsoku/>
        <w:wordWrap/>
        <w:overflowPunct/>
        <w:topLinePunct w:val="0"/>
        <w:bidi w:val="0"/>
        <w:spacing w:line="360" w:lineRule="auto"/>
        <w:ind w:firstLine="560"/>
        <w:rPr>
          <w:rFonts w:hint="default"/>
          <w:lang w:val="en-US" w:eastAsia="zh-CN"/>
        </w:rPr>
      </w:pPr>
      <w:r>
        <w:rPr>
          <w:rFonts w:hint="eastAsia" w:ascii="仿宋_GB2312" w:hAnsi="仿宋" w:eastAsia="仿宋_GB2312" w:cs="仿宋"/>
          <w:sz w:val="28"/>
          <w:szCs w:val="28"/>
          <w:highlight w:val="none"/>
          <w:lang w:val="en-US" w:eastAsia="zh-CN"/>
        </w:rPr>
        <w:t>3.最高限价：365.49万元人民币。</w:t>
      </w:r>
    </w:p>
    <w:p>
      <w:pPr>
        <w:pStyle w:val="4"/>
        <w:pageBreakBefore w:val="0"/>
        <w:kinsoku/>
        <w:wordWrap/>
        <w:overflowPunct/>
        <w:topLinePunct w:val="0"/>
        <w:bidi w:val="0"/>
        <w:spacing w:line="360" w:lineRule="auto"/>
        <w:rPr>
          <w:rFonts w:hint="default"/>
          <w:highlight w:val="none"/>
          <w:u w:val="none"/>
          <w:lang w:val="en-US" w:eastAsia="zh-CN"/>
        </w:rPr>
      </w:pPr>
      <w:r>
        <w:rPr>
          <w:rFonts w:hint="eastAsia" w:ascii="仿宋_GB2312" w:hAnsi="仿宋" w:eastAsia="仿宋_GB2312" w:cs="仿宋"/>
          <w:sz w:val="28"/>
          <w:szCs w:val="28"/>
          <w:highlight w:val="none"/>
          <w:lang w:val="en-US" w:eastAsia="zh-CN"/>
        </w:rPr>
        <w:t xml:space="preserve">    4.项目地点：济南市章丘区官庄街道办事处青野村东（山东</w:t>
      </w:r>
      <w:r>
        <w:rPr>
          <w:rFonts w:hint="eastAsia" w:ascii="仿宋_GB2312" w:hAnsi="仿宋" w:eastAsia="仿宋_GB2312" w:cs="仿宋"/>
          <w:sz w:val="28"/>
          <w:szCs w:val="28"/>
          <w:highlight w:val="none"/>
          <w:u w:val="none"/>
          <w:lang w:val="en-US" w:eastAsia="zh-CN"/>
        </w:rPr>
        <w:t>济钢环保新材料有限公司）</w:t>
      </w:r>
    </w:p>
    <w:p>
      <w:pPr>
        <w:keepNext w:val="0"/>
        <w:keepLines w:val="0"/>
        <w:pageBreakBefore w:val="0"/>
        <w:widowControl/>
        <w:kinsoku/>
        <w:wordWrap/>
        <w:overflowPunct/>
        <w:topLinePunct w:val="0"/>
        <w:bidi w:val="0"/>
        <w:snapToGrid/>
        <w:spacing w:after="0" w:line="360" w:lineRule="auto"/>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5.招标范围</w:t>
      </w:r>
      <w:r>
        <w:rPr>
          <w:rFonts w:hint="eastAsia" w:ascii="仿宋_GB2312" w:hAnsi="仿宋_GB2312" w:eastAsia="仿宋_GB2312" w:cs="仿宋_GB2312"/>
          <w:color w:val="auto"/>
          <w:sz w:val="28"/>
          <w:szCs w:val="28"/>
          <w:highlight w:val="none"/>
          <w:lang w:eastAsia="zh-CN"/>
        </w:rPr>
        <w:t>：</w:t>
      </w:r>
    </w:p>
    <w:tbl>
      <w:tblPr>
        <w:tblStyle w:val="5"/>
        <w:tblW w:w="83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6"/>
        <w:gridCol w:w="1869"/>
        <w:gridCol w:w="4535"/>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名称</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规格型号</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沥青混凝土</w:t>
            </w:r>
          </w:p>
        </w:tc>
        <w:tc>
          <w:tcPr>
            <w:tcW w:w="45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AC-25粗粒式沥青混凝土 厚7cm</w:t>
            </w:r>
          </w:p>
        </w:tc>
        <w:tc>
          <w:tcPr>
            <w:tcW w:w="13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包含摊铺，据实结算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沥青混凝土</w:t>
            </w:r>
          </w:p>
        </w:tc>
        <w:tc>
          <w:tcPr>
            <w:tcW w:w="45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SMA-16中粒式玄武岩沥青混凝土 厚5cm</w:t>
            </w:r>
          </w:p>
        </w:tc>
        <w:tc>
          <w:tcPr>
            <w:tcW w:w="13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包含摊铺，据实结算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沥青混凝土</w:t>
            </w:r>
          </w:p>
        </w:tc>
        <w:tc>
          <w:tcPr>
            <w:tcW w:w="45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AC-16中粒式沥青混凝土 厚5cm</w:t>
            </w:r>
          </w:p>
        </w:tc>
        <w:tc>
          <w:tcPr>
            <w:tcW w:w="13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包含摊铺，据实结算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沥青混凝土</w:t>
            </w:r>
          </w:p>
        </w:tc>
        <w:tc>
          <w:tcPr>
            <w:tcW w:w="45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AC-16中粒式沥青混凝土 厚6cm</w:t>
            </w:r>
          </w:p>
        </w:tc>
        <w:tc>
          <w:tcPr>
            <w:tcW w:w="13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包含摊铺，据实结算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乳化沥青</w:t>
            </w:r>
          </w:p>
        </w:tc>
        <w:tc>
          <w:tcPr>
            <w:tcW w:w="45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改性乳化沥青粘层 PC-3粘层油 0.5L/m2</w:t>
            </w:r>
          </w:p>
        </w:tc>
        <w:tc>
          <w:tcPr>
            <w:tcW w:w="13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包含喷油，据实结算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乳化沥青</w:t>
            </w:r>
          </w:p>
        </w:tc>
        <w:tc>
          <w:tcPr>
            <w:tcW w:w="45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透层乳化沥青粘层 PC-21.5L/m2</w:t>
            </w:r>
          </w:p>
        </w:tc>
        <w:tc>
          <w:tcPr>
            <w:tcW w:w="13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包含喷油，据实结算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沥青表面处治</w:t>
            </w:r>
          </w:p>
        </w:tc>
        <w:tc>
          <w:tcPr>
            <w:tcW w:w="45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层铺法沥青表面处治下封层 1cm</w:t>
            </w:r>
          </w:p>
        </w:tc>
        <w:tc>
          <w:tcPr>
            <w:tcW w:w="13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包含摊铺，据实结算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86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稀浆分层</w:t>
            </w:r>
          </w:p>
        </w:tc>
        <w:tc>
          <w:tcPr>
            <w:tcW w:w="45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稀浆分层 1cm</w:t>
            </w:r>
          </w:p>
        </w:tc>
        <w:tc>
          <w:tcPr>
            <w:tcW w:w="13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包含摊铺，据实结算</w:t>
            </w:r>
          </w:p>
        </w:tc>
      </w:tr>
    </w:tbl>
    <w:p>
      <w:pPr>
        <w:keepNext w:val="0"/>
        <w:keepLines w:val="0"/>
        <w:pageBreakBefore w:val="0"/>
        <w:widowControl/>
        <w:kinsoku/>
        <w:wordWrap/>
        <w:overflowPunct/>
        <w:topLinePunct w:val="0"/>
        <w:bidi w:val="0"/>
        <w:snapToGrid/>
        <w:spacing w:after="0" w:line="360" w:lineRule="auto"/>
        <w:ind w:firstLine="48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备注：以上产品单价及合价均为含增值税价格，如遇国家税率调整，税率及时进行调整，不含税价格不变。</w:t>
      </w:r>
    </w:p>
    <w:p>
      <w:pPr>
        <w:keepNext w:val="0"/>
        <w:keepLines w:val="0"/>
        <w:pageBreakBefore w:val="0"/>
        <w:widowControl/>
        <w:kinsoku/>
        <w:wordWrap/>
        <w:overflowPunct/>
        <w:topLinePunct w:val="0"/>
        <w:bidi w:val="0"/>
        <w:snapToGrid/>
        <w:spacing w:after="0" w:line="360" w:lineRule="auto"/>
        <w:ind w:firstLine="560" w:firstLineChars="200"/>
        <w:textAlignment w:val="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工期要求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i w:val="0"/>
          <w:iCs w:val="0"/>
          <w:caps w:val="0"/>
          <w:color w:val="333333"/>
          <w:spacing w:val="0"/>
          <w:sz w:val="28"/>
          <w:szCs w:val="28"/>
          <w:highlight w:val="none"/>
          <w:shd w:val="clear" w:fill="FFFFFF"/>
        </w:rPr>
        <w:t>合同签订后至整个施工期，根据实际情况分批次要求供货，中标人接到每批次供货通知后</w:t>
      </w:r>
      <w:r>
        <w:rPr>
          <w:rFonts w:hint="eastAsia" w:ascii="仿宋_GB2312" w:hAnsi="仿宋_GB2312" w:eastAsia="仿宋_GB2312" w:cs="仿宋_GB2312"/>
          <w:i w:val="0"/>
          <w:iCs w:val="0"/>
          <w:caps w:val="0"/>
          <w:color w:val="333333"/>
          <w:spacing w:val="0"/>
          <w:sz w:val="28"/>
          <w:szCs w:val="28"/>
          <w:highlight w:val="none"/>
          <w:shd w:val="clear" w:fill="FFFFFF"/>
          <w:lang w:val="en-US" w:eastAsia="zh-CN"/>
        </w:rPr>
        <w:t>按照供货计划准时</w:t>
      </w:r>
      <w:r>
        <w:rPr>
          <w:rFonts w:hint="eastAsia" w:ascii="仿宋_GB2312" w:hAnsi="仿宋_GB2312" w:eastAsia="仿宋_GB2312" w:cs="仿宋_GB2312"/>
          <w:i w:val="0"/>
          <w:iCs w:val="0"/>
          <w:caps w:val="0"/>
          <w:color w:val="333333"/>
          <w:spacing w:val="0"/>
          <w:sz w:val="28"/>
          <w:szCs w:val="28"/>
          <w:highlight w:val="none"/>
          <w:shd w:val="clear" w:fill="FFFFFF"/>
        </w:rPr>
        <w:t>送货到指定地点。</w:t>
      </w:r>
    </w:p>
    <w:p>
      <w:pPr>
        <w:pStyle w:val="4"/>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质量要求:</w:t>
      </w:r>
      <w:r>
        <w:rPr>
          <w:rFonts w:hint="eastAsia" w:ascii="仿宋_GB2312" w:hAnsi="仿宋_GB2312" w:eastAsia="仿宋_GB2312" w:cs="仿宋_GB2312"/>
          <w:sz w:val="28"/>
          <w:szCs w:val="28"/>
          <w:highlight w:val="none"/>
        </w:rPr>
        <w:t>符合《公路工程质量检验评定标准 第一册 土建工程》（JTG F80/1—2017）</w:t>
      </w:r>
      <w:r>
        <w:rPr>
          <w:rFonts w:hint="eastAsia" w:ascii="仿宋_GB2312" w:hAnsi="仿宋_GB2312" w:eastAsia="仿宋_GB2312" w:cs="仿宋_GB2312"/>
          <w:sz w:val="28"/>
          <w:szCs w:val="28"/>
          <w:highlight w:val="none"/>
          <w:lang w:val="en-US" w:eastAsia="zh-CN"/>
        </w:rPr>
        <w:t>验收</w:t>
      </w:r>
      <w:r>
        <w:rPr>
          <w:rFonts w:hint="eastAsia" w:ascii="仿宋_GB2312" w:hAnsi="仿宋_GB2312" w:eastAsia="仿宋_GB2312" w:cs="仿宋_GB2312"/>
          <w:sz w:val="28"/>
          <w:szCs w:val="28"/>
          <w:highlight w:val="none"/>
        </w:rPr>
        <w:t>标准。</w:t>
      </w:r>
    </w:p>
    <w:p>
      <w:pPr>
        <w:ind w:firstLine="560" w:firstLineChars="200"/>
        <w:rPr>
          <w:rFonts w:hint="eastAsia"/>
        </w:rPr>
      </w:pPr>
      <w:r>
        <w:rPr>
          <w:rFonts w:hint="eastAsia" w:ascii="仿宋_GB2312" w:hAnsi="仿宋_GB2312" w:eastAsia="仿宋_GB2312" w:cs="仿宋_GB2312"/>
          <w:sz w:val="28"/>
          <w:szCs w:val="28"/>
          <w:lang w:val="en-US" w:eastAsia="zh-CN"/>
        </w:rPr>
        <w:t>8.付款方式</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按照项目实施</w:t>
      </w:r>
      <w:r>
        <w:rPr>
          <w:rFonts w:hint="eastAsia" w:ascii="仿宋_GB2312" w:hAnsi="仿宋_GB2312" w:eastAsia="仿宋_GB2312" w:cs="仿宋_GB2312"/>
          <w:i w:val="0"/>
          <w:iCs w:val="0"/>
          <w:caps w:val="0"/>
          <w:color w:val="1E2024"/>
          <w:spacing w:val="0"/>
          <w:sz w:val="28"/>
          <w:szCs w:val="28"/>
          <w:shd w:val="clear" w:fill="FFFFFF"/>
        </w:rPr>
        <w:t>进度</w:t>
      </w:r>
      <w:r>
        <w:rPr>
          <w:rFonts w:hint="eastAsia" w:ascii="仿宋_GB2312" w:hAnsi="仿宋_GB2312" w:eastAsia="仿宋_GB2312" w:cs="仿宋_GB2312"/>
          <w:i w:val="0"/>
          <w:iCs w:val="0"/>
          <w:caps w:val="0"/>
          <w:color w:val="1E2024"/>
          <w:spacing w:val="0"/>
          <w:sz w:val="28"/>
          <w:szCs w:val="28"/>
          <w:shd w:val="clear" w:fill="FFFFFF"/>
          <w:lang w:val="en-US" w:eastAsia="zh-CN"/>
        </w:rPr>
        <w:t>及合同约定条款</w:t>
      </w:r>
      <w:r>
        <w:rPr>
          <w:rFonts w:hint="eastAsia" w:ascii="仿宋_GB2312" w:hAnsi="仿宋_GB2312" w:eastAsia="仿宋_GB2312" w:cs="仿宋_GB2312"/>
          <w:i w:val="0"/>
          <w:iCs w:val="0"/>
          <w:caps w:val="0"/>
          <w:color w:val="1E2024"/>
          <w:spacing w:val="0"/>
          <w:sz w:val="28"/>
          <w:szCs w:val="28"/>
          <w:shd w:val="clear" w:fill="FFFFFF"/>
        </w:rPr>
        <w:t>支付</w:t>
      </w:r>
      <w:r>
        <w:rPr>
          <w:rFonts w:hint="eastAsia" w:ascii="仿宋_GB2312" w:hAnsi="仿宋_GB2312" w:eastAsia="仿宋_GB2312" w:cs="仿宋_GB2312"/>
          <w:i w:val="0"/>
          <w:iCs w:val="0"/>
          <w:caps w:val="0"/>
          <w:color w:val="1E2024"/>
          <w:spacing w:val="0"/>
          <w:sz w:val="28"/>
          <w:szCs w:val="28"/>
          <w:shd w:val="clear" w:fill="FFFFFF"/>
          <w:lang w:eastAsia="zh-CN"/>
        </w:rPr>
        <w:t>。</w:t>
      </w:r>
    </w:p>
    <w:p>
      <w:pPr>
        <w:pStyle w:val="4"/>
        <w:keepNext w:val="0"/>
        <w:keepLines w:val="0"/>
        <w:pageBreakBefore w:val="0"/>
        <w:widowControl/>
        <w:kinsoku/>
        <w:wordWrap/>
        <w:overflowPunct/>
        <w:topLinePunct w:val="0"/>
        <w:bidi w:val="0"/>
        <w:snapToGrid/>
        <w:spacing w:line="360" w:lineRule="auto"/>
        <w:ind w:firstLine="562" w:firstLineChars="200"/>
        <w:textAlignment w:val="auto"/>
        <w:rPr>
          <w:rFonts w:hint="eastAsia" w:ascii="仿宋_GB2312" w:hAnsi="仿宋_GB2312" w:eastAsia="仿宋_GB2312" w:cs="仿宋_GB2312"/>
          <w:b/>
          <w:bCs/>
          <w:color w:val="auto"/>
          <w:sz w:val="28"/>
          <w:szCs w:val="28"/>
          <w:lang w:val="zh-CN" w:eastAsia="zh-CN"/>
        </w:rPr>
      </w:pPr>
      <w:r>
        <w:rPr>
          <w:rFonts w:hint="eastAsia" w:ascii="仿宋_GB2312" w:hAnsi="仿宋_GB2312" w:eastAsia="仿宋_GB2312" w:cs="仿宋_GB2312"/>
          <w:b/>
          <w:bCs/>
          <w:color w:val="auto"/>
          <w:sz w:val="28"/>
          <w:szCs w:val="28"/>
          <w:lang w:val="zh-CN" w:eastAsia="zh-CN"/>
        </w:rPr>
        <w:t>四、</w:t>
      </w:r>
      <w:r>
        <w:rPr>
          <w:rFonts w:hint="eastAsia" w:ascii="仿宋_GB2312" w:hAnsi="仿宋_GB2312" w:eastAsia="仿宋_GB2312" w:cs="仿宋_GB2312"/>
          <w:b/>
          <w:bCs/>
          <w:color w:val="auto"/>
          <w:sz w:val="28"/>
          <w:szCs w:val="28"/>
          <w:lang w:val="en-US" w:eastAsia="zh-CN"/>
        </w:rPr>
        <w:t>投标人</w:t>
      </w:r>
      <w:r>
        <w:rPr>
          <w:rFonts w:hint="eastAsia" w:ascii="仿宋_GB2312" w:hAnsi="仿宋_GB2312" w:eastAsia="仿宋_GB2312" w:cs="仿宋_GB2312"/>
          <w:b/>
          <w:bCs/>
          <w:color w:val="auto"/>
          <w:sz w:val="28"/>
          <w:szCs w:val="28"/>
          <w:lang w:val="zh-CN" w:eastAsia="zh-CN"/>
        </w:rPr>
        <w:t>资格要求：</w:t>
      </w:r>
    </w:p>
    <w:p>
      <w:pPr>
        <w:pStyle w:val="4"/>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zh-CN" w:eastAsia="zh-CN"/>
        </w:rPr>
        <w:t>在中国境内注册并具有独立法人资格的</w:t>
      </w:r>
      <w:r>
        <w:rPr>
          <w:rFonts w:hint="eastAsia" w:ascii="仿宋_GB2312" w:hAnsi="仿宋_GB2312" w:eastAsia="仿宋_GB2312" w:cs="仿宋_GB2312"/>
          <w:color w:val="auto"/>
          <w:sz w:val="28"/>
          <w:szCs w:val="28"/>
          <w:lang w:val="en-US" w:eastAsia="zh-CN"/>
        </w:rPr>
        <w:t>一般纳税人</w:t>
      </w:r>
      <w:r>
        <w:rPr>
          <w:rFonts w:hint="eastAsia" w:ascii="仿宋_GB2312" w:hAnsi="仿宋_GB2312" w:eastAsia="仿宋_GB2312" w:cs="仿宋_GB2312"/>
          <w:color w:val="auto"/>
          <w:sz w:val="28"/>
          <w:szCs w:val="28"/>
          <w:lang w:val="zh-CN" w:eastAsia="zh-CN"/>
        </w:rPr>
        <w:t>合法企业单位。</w:t>
      </w:r>
    </w:p>
    <w:p>
      <w:pPr>
        <w:keepNext w:val="0"/>
        <w:keepLines w:val="0"/>
        <w:pageBreakBefore w:val="0"/>
        <w:widowControl/>
        <w:kinsoku/>
        <w:wordWrap/>
        <w:overflowPunct/>
        <w:topLinePunct w:val="0"/>
        <w:bidi w:val="0"/>
        <w:snapToGrid/>
        <w:spacing w:after="0"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eastAsia="zh-CN"/>
        </w:rPr>
        <w:t>投标人需具有生产或销售相关建筑材料的生产厂家或贸易企业。</w:t>
      </w:r>
    </w:p>
    <w:p>
      <w:pPr>
        <w:keepNext w:val="0"/>
        <w:keepLines w:val="0"/>
        <w:pageBreakBefore w:val="0"/>
        <w:widowControl/>
        <w:kinsoku/>
        <w:wordWrap/>
        <w:overflowPunct/>
        <w:topLinePunct w:val="0"/>
        <w:bidi w:val="0"/>
        <w:snapToGrid/>
        <w:spacing w:after="0" w:line="360" w:lineRule="auto"/>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zh-CN" w:eastAsia="zh-CN"/>
        </w:rPr>
        <w:t>3</w:t>
      </w:r>
      <w:r>
        <w:rPr>
          <w:rFonts w:hint="eastAsia" w:ascii="仿宋_GB2312" w:hAnsi="仿宋_GB2312" w:eastAsia="仿宋_GB2312" w:cs="仿宋_GB2312"/>
          <w:color w:val="auto"/>
          <w:sz w:val="28"/>
          <w:szCs w:val="28"/>
          <w:lang w:eastAsia="zh-CN"/>
        </w:rPr>
        <w:t>.投标人在人员、设备、资金、等方面具有相应的技术能力和良好的财务能力，具有良好的银行资信和商业信誉及健全的财务会计制度，没有处于被责令停业、资产被重组、接管、冻结及破产状态。</w:t>
      </w:r>
    </w:p>
    <w:p>
      <w:pPr>
        <w:keepNext w:val="0"/>
        <w:keepLines w:val="0"/>
        <w:pageBreakBefore w:val="0"/>
        <w:widowControl/>
        <w:kinsoku/>
        <w:wordWrap/>
        <w:overflowPunct/>
        <w:topLinePunct w:val="0"/>
        <w:bidi w:val="0"/>
        <w:snapToGrid/>
        <w:spacing w:after="0" w:line="360" w:lineRule="auto"/>
        <w:ind w:firstLine="560" w:firstLineChars="200"/>
        <w:textAlignment w:val="auto"/>
        <w:rPr>
          <w:lang w:eastAsia="zh-CN"/>
        </w:rPr>
      </w:pPr>
      <w:r>
        <w:rPr>
          <w:rFonts w:hint="eastAsia" w:ascii="仿宋_GB2312" w:hAnsi="仿宋_GB2312" w:eastAsia="仿宋_GB2312" w:cs="仿宋_GB2312"/>
          <w:color w:val="auto"/>
          <w:sz w:val="28"/>
          <w:szCs w:val="28"/>
          <w:lang w:eastAsia="zh-CN"/>
        </w:rPr>
        <w:t>4.投标人应具有</w:t>
      </w:r>
      <w:r>
        <w:rPr>
          <w:rFonts w:hint="eastAsia" w:ascii="仿宋_GB2312" w:hAnsi="仿宋" w:eastAsia="仿宋_GB2312"/>
          <w:color w:val="auto"/>
          <w:sz w:val="28"/>
          <w:szCs w:val="28"/>
        </w:rPr>
        <w:t>履行合同</w:t>
      </w:r>
      <w:r>
        <w:rPr>
          <w:rFonts w:hint="eastAsia" w:ascii="仿宋_GB2312" w:hAnsi="仿宋" w:eastAsia="仿宋_GB2312"/>
          <w:color w:val="auto"/>
          <w:sz w:val="28"/>
          <w:szCs w:val="28"/>
          <w:lang w:val="en-US" w:eastAsia="zh-CN"/>
        </w:rPr>
        <w:t>完备</w:t>
      </w:r>
      <w:r>
        <w:rPr>
          <w:rFonts w:hint="eastAsia" w:ascii="仿宋_GB2312" w:hAnsi="仿宋" w:eastAsia="仿宋_GB2312"/>
          <w:color w:val="auto"/>
          <w:sz w:val="28"/>
          <w:szCs w:val="28"/>
        </w:rPr>
        <w:t>的设备、专业技术、资质能力</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bidi w:val="0"/>
        <w:snapToGrid/>
        <w:spacing w:after="0" w:line="360" w:lineRule="auto"/>
        <w:ind w:firstLine="560" w:firstLineChars="200"/>
        <w:textAlignment w:val="auto"/>
        <w:rPr>
          <w:rFonts w:hint="eastAsia" w:ascii="仿宋_GB2312" w:hAnsi="仿宋" w:eastAsia="仿宋_GB2312"/>
          <w:color w:val="auto"/>
          <w:sz w:val="28"/>
          <w:szCs w:val="28"/>
        </w:rPr>
      </w:pPr>
      <w:r>
        <w:rPr>
          <w:rFonts w:hint="eastAsia" w:ascii="仿宋_GB2312" w:hAnsi="仿宋_GB2312" w:eastAsia="仿宋_GB2312" w:cs="仿宋_GB2312"/>
          <w:color w:val="auto"/>
          <w:sz w:val="28"/>
          <w:szCs w:val="28"/>
          <w:lang w:eastAsia="zh-CN"/>
        </w:rPr>
        <w:t>5.</w:t>
      </w:r>
      <w:r>
        <w:rPr>
          <w:rFonts w:hint="eastAsia" w:ascii="仿宋_GB2312" w:hAnsi="仿宋" w:eastAsia="仿宋_GB2312"/>
          <w:color w:val="auto"/>
          <w:sz w:val="28"/>
          <w:szCs w:val="28"/>
        </w:rPr>
        <w:t>有依法缴纳税收和社会保障金的良好纪录</w:t>
      </w:r>
    </w:p>
    <w:p>
      <w:pPr>
        <w:keepNext w:val="0"/>
        <w:keepLines w:val="0"/>
        <w:pageBreakBefore w:val="0"/>
        <w:widowControl/>
        <w:kinsoku/>
        <w:wordWrap/>
        <w:overflowPunct/>
        <w:topLinePunct w:val="0"/>
        <w:bidi w:val="0"/>
        <w:snapToGrid/>
        <w:spacing w:after="0" w:line="360" w:lineRule="auto"/>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 w:eastAsia="仿宋_GB2312"/>
          <w:color w:val="auto"/>
          <w:sz w:val="28"/>
          <w:szCs w:val="28"/>
          <w:lang w:val="en-US" w:eastAsia="zh-CN"/>
        </w:rPr>
        <w:t>6.</w:t>
      </w:r>
      <w:r>
        <w:rPr>
          <w:rFonts w:hint="eastAsia" w:ascii="仿宋_GB2312" w:hAnsi="仿宋" w:eastAsia="仿宋_GB2312"/>
          <w:color w:val="auto"/>
          <w:sz w:val="28"/>
          <w:szCs w:val="28"/>
        </w:rPr>
        <w:t>企业业绩：近三年完成过类似</w:t>
      </w:r>
      <w:r>
        <w:rPr>
          <w:rFonts w:hint="eastAsia" w:ascii="仿宋_GB2312" w:hAnsi="仿宋" w:eastAsia="仿宋_GB2312"/>
          <w:color w:val="auto"/>
          <w:sz w:val="28"/>
          <w:szCs w:val="28"/>
          <w:lang w:val="en-US" w:eastAsia="zh-CN"/>
        </w:rPr>
        <w:t>制作供应1</w:t>
      </w:r>
      <w:r>
        <w:rPr>
          <w:rFonts w:hint="eastAsia" w:ascii="仿宋_GB2312" w:hAnsi="仿宋" w:eastAsia="仿宋_GB2312"/>
          <w:color w:val="auto"/>
          <w:sz w:val="28"/>
          <w:szCs w:val="28"/>
        </w:rPr>
        <w:t>个及以上的</w:t>
      </w:r>
      <w:r>
        <w:rPr>
          <w:rFonts w:hint="eastAsia" w:ascii="仿宋_GB2312" w:hAnsi="仿宋" w:eastAsia="仿宋_GB2312"/>
          <w:color w:val="auto"/>
          <w:sz w:val="28"/>
          <w:szCs w:val="28"/>
          <w:lang w:val="en-US" w:eastAsia="zh-CN"/>
        </w:rPr>
        <w:t>相关</w:t>
      </w:r>
      <w:r>
        <w:rPr>
          <w:rFonts w:hint="eastAsia" w:ascii="仿宋_GB2312" w:hAnsi="仿宋" w:eastAsia="仿宋_GB2312"/>
          <w:color w:val="auto"/>
          <w:sz w:val="28"/>
          <w:szCs w:val="28"/>
        </w:rPr>
        <w:t>业绩（以投标人签订合同或中标通知书等证明材料日期为准）</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bidi w:val="0"/>
        <w:snapToGrid/>
        <w:spacing w:after="0" w:line="360" w:lineRule="auto"/>
        <w:ind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eastAsia="zh-CN"/>
        </w:rPr>
        <w:t>.本项目不接受联合体投标。</w:t>
      </w:r>
    </w:p>
    <w:p>
      <w:pPr>
        <w:keepNext w:val="0"/>
        <w:keepLines w:val="0"/>
        <w:pageBreakBefore w:val="0"/>
        <w:widowControl/>
        <w:numPr>
          <w:ilvl w:val="0"/>
          <w:numId w:val="0"/>
        </w:numPr>
        <w:kinsoku/>
        <w:wordWrap/>
        <w:overflowPunct/>
        <w:topLinePunct w:val="0"/>
        <w:bidi w:val="0"/>
        <w:snapToGrid/>
        <w:spacing w:after="0"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eastAsia" w:ascii="仿宋_GB2312" w:hAnsi="仿宋" w:eastAsia="仿宋_GB2312"/>
          <w:color w:val="auto"/>
          <w:sz w:val="28"/>
          <w:szCs w:val="28"/>
        </w:rPr>
        <w:t>在经营活动中没有违法记录</w:t>
      </w:r>
      <w:r>
        <w:rPr>
          <w:rFonts w:hint="eastAsia" w:ascii="仿宋_GB2312" w:hAnsi="仿宋" w:eastAsia="仿宋_GB2312"/>
          <w:color w:val="auto"/>
          <w:sz w:val="28"/>
          <w:szCs w:val="28"/>
          <w:lang w:eastAsia="zh-CN"/>
        </w:rPr>
        <w:t>，</w:t>
      </w:r>
      <w:r>
        <w:rPr>
          <w:rFonts w:hint="eastAsia" w:ascii="仿宋_GB2312" w:hAnsi="仿宋" w:eastAsia="仿宋_GB2312"/>
          <w:color w:val="auto"/>
          <w:sz w:val="28"/>
          <w:szCs w:val="28"/>
        </w:rPr>
        <w:t>未被“信用中国” 、“中国政府采购网”网站列入失信被执行人、重大税收违法案件当事人名单、政府采购严重违法失信行为记录名单</w:t>
      </w:r>
      <w:r>
        <w:rPr>
          <w:rFonts w:hint="eastAsia" w:ascii="仿宋_GB2312" w:hAnsi="仿宋" w:eastAsia="仿宋_GB2312"/>
          <w:color w:val="auto"/>
          <w:sz w:val="28"/>
          <w:szCs w:val="28"/>
          <w:lang w:eastAsia="zh-CN"/>
        </w:rPr>
        <w:t>。</w:t>
      </w:r>
    </w:p>
    <w:p>
      <w:pPr>
        <w:keepNext w:val="0"/>
        <w:keepLines w:val="0"/>
        <w:pageBreakBefore w:val="0"/>
        <w:widowControl/>
        <w:numPr>
          <w:ilvl w:val="0"/>
          <w:numId w:val="0"/>
        </w:numPr>
        <w:kinsoku/>
        <w:wordWrap/>
        <w:overflowPunct/>
        <w:topLinePunct w:val="0"/>
        <w:bidi w:val="0"/>
        <w:snapToGrid/>
        <w:spacing w:after="0" w:line="360" w:lineRule="auto"/>
        <w:ind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eastAsia="zh-CN"/>
        </w:rPr>
        <w:t>单位负责人为同一人或者存在控股、管理关系的不同单位，或同一母公司的子公司，不能同时参加谈判。</w:t>
      </w:r>
    </w:p>
    <w:p>
      <w:pPr>
        <w:pageBreakBefore w:val="0"/>
        <w:widowControl/>
        <w:kinsoku/>
        <w:wordWrap/>
        <w:overflowPunct/>
        <w:topLinePunct w:val="0"/>
        <w:bidi w:val="0"/>
        <w:adjustRightInd w:val="0"/>
        <w:snapToGrid w:val="0"/>
        <w:spacing w:line="360" w:lineRule="auto"/>
        <w:ind w:firstLine="562" w:firstLineChars="200"/>
        <w:rPr>
          <w:rFonts w:hint="eastAsia" w:ascii="仿宋_GB2312" w:hAnsi="仿宋" w:eastAsia="仿宋_GB2312"/>
          <w:b/>
          <w:sz w:val="28"/>
          <w:szCs w:val="28"/>
        </w:rPr>
      </w:pPr>
      <w:r>
        <w:rPr>
          <w:rFonts w:hint="eastAsia" w:ascii="仿宋_GB2312" w:hAnsi="仿宋" w:eastAsia="仿宋_GB2312"/>
          <w:b/>
          <w:bCs/>
          <w:color w:val="auto"/>
          <w:sz w:val="28"/>
          <w:szCs w:val="28"/>
          <w:lang w:val="zh-CN" w:eastAsia="zh-CN"/>
        </w:rPr>
        <w:t>五、</w:t>
      </w:r>
      <w:r>
        <w:rPr>
          <w:rFonts w:hint="eastAsia" w:ascii="仿宋_GB2312" w:hAnsi="仿宋" w:eastAsia="仿宋_GB2312"/>
          <w:b/>
          <w:sz w:val="28"/>
          <w:szCs w:val="28"/>
        </w:rPr>
        <w:t>公告和报名：</w:t>
      </w:r>
    </w:p>
    <w:p>
      <w:pPr>
        <w:pageBreakBefore w:val="0"/>
        <w:widowControl/>
        <w:kinsoku/>
        <w:wordWrap/>
        <w:overflowPunct/>
        <w:topLinePunct w:val="0"/>
        <w:bidi w:val="0"/>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1.报名方式：登录</w:t>
      </w:r>
      <w:r>
        <w:rPr>
          <w:rFonts w:hint="eastAsia" w:ascii="仿宋_GB2312" w:hAnsi="仿宋" w:eastAsia="仿宋_GB2312"/>
          <w:sz w:val="28"/>
          <w:szCs w:val="28"/>
          <w:lang w:val="zh-CN"/>
        </w:rPr>
        <w:fldChar w:fldCharType="begin"/>
      </w:r>
      <w:r>
        <w:rPr>
          <w:rFonts w:hint="eastAsia" w:ascii="仿宋_GB2312" w:hAnsi="仿宋" w:eastAsia="仿宋_GB2312"/>
          <w:sz w:val="28"/>
          <w:szCs w:val="28"/>
        </w:rPr>
        <w:instrText xml:space="preserve"> HYPERLINK "http://www.jigang.com.cn-</w:instrText>
      </w:r>
      <w:r>
        <w:rPr>
          <w:rFonts w:hint="eastAsia" w:ascii="仿宋_GB2312" w:hAnsi="仿宋" w:eastAsia="仿宋_GB2312"/>
          <w:sz w:val="28"/>
          <w:szCs w:val="28"/>
          <w:lang w:val="zh-CN"/>
        </w:rPr>
        <w:instrText xml:space="preserve">济钢阳光购销管理平台或</w:instrText>
      </w:r>
      <w:r>
        <w:rPr>
          <w:rFonts w:hint="eastAsia" w:ascii="仿宋_GB2312" w:hAnsi="仿宋" w:eastAsia="仿宋_GB2312"/>
          <w:sz w:val="28"/>
          <w:szCs w:val="28"/>
        </w:rPr>
        <w:instrText xml:space="preserve">bidding.jigang.com.cn" </w:instrText>
      </w:r>
      <w:r>
        <w:rPr>
          <w:rFonts w:hint="eastAsia" w:ascii="仿宋_GB2312" w:hAnsi="仿宋" w:eastAsia="仿宋_GB2312"/>
          <w:sz w:val="28"/>
          <w:szCs w:val="28"/>
          <w:lang w:val="zh-CN"/>
        </w:rPr>
        <w:fldChar w:fldCharType="separate"/>
      </w:r>
      <w:r>
        <w:rPr>
          <w:rFonts w:hint="eastAsia" w:ascii="仿宋_GB2312" w:hAnsi="仿宋" w:eastAsia="仿宋_GB2312"/>
          <w:sz w:val="28"/>
          <w:szCs w:val="28"/>
        </w:rPr>
        <w:t>www.jigang.com.cn-</w:t>
      </w:r>
      <w:r>
        <w:rPr>
          <w:rFonts w:hint="eastAsia" w:ascii="仿宋_GB2312" w:hAnsi="仿宋" w:eastAsia="仿宋_GB2312"/>
          <w:sz w:val="28"/>
          <w:szCs w:val="28"/>
          <w:lang w:val="zh-CN"/>
        </w:rPr>
        <w:t>济钢阳光购销管理平台或</w:t>
      </w:r>
      <w:r>
        <w:rPr>
          <w:rFonts w:hint="eastAsia" w:ascii="仿宋_GB2312" w:hAnsi="仿宋" w:eastAsia="仿宋_GB2312"/>
          <w:sz w:val="28"/>
          <w:szCs w:val="28"/>
        </w:rPr>
        <w:t>bidding.jigang.com.cn</w:t>
      </w:r>
      <w:r>
        <w:rPr>
          <w:rFonts w:hint="eastAsia" w:ascii="仿宋_GB2312" w:hAnsi="仿宋" w:eastAsia="仿宋_GB2312"/>
          <w:sz w:val="28"/>
          <w:szCs w:val="28"/>
          <w:lang w:val="zh-CN"/>
        </w:rPr>
        <w:fldChar w:fldCharType="end"/>
      </w:r>
      <w:r>
        <w:rPr>
          <w:rFonts w:hint="eastAsia" w:ascii="仿宋_GB2312" w:hAnsi="仿宋" w:eastAsia="仿宋_GB2312"/>
          <w:sz w:val="28"/>
          <w:szCs w:val="28"/>
          <w:lang w:val="zh-CN"/>
        </w:rPr>
        <w:t>网上报名。使用指</w:t>
      </w:r>
      <w:r>
        <w:rPr>
          <w:rFonts w:hint="eastAsia" w:ascii="仿宋_GB2312" w:eastAsia="仿宋_GB2312"/>
          <w:sz w:val="28"/>
          <w:szCs w:val="28"/>
        </w:rPr>
        <w:t>南可在网站首页“帮助中心”下</w:t>
      </w:r>
      <w:r>
        <w:rPr>
          <w:rFonts w:hint="eastAsia" w:ascii="仿宋_GB2312" w:eastAsia="仿宋_GB2312"/>
          <w:sz w:val="28"/>
          <w:szCs w:val="28"/>
          <w:highlight w:val="none"/>
        </w:rPr>
        <w:t>载</w:t>
      </w:r>
      <w:r>
        <w:rPr>
          <w:rFonts w:hint="eastAsia" w:ascii="仿宋_GB2312" w:eastAsia="仿宋_GB2312"/>
          <w:sz w:val="28"/>
          <w:szCs w:val="28"/>
          <w:highlight w:val="none"/>
          <w:lang w:eastAsia="zh-CN"/>
        </w:rPr>
        <w:t>，</w:t>
      </w:r>
      <w:r>
        <w:rPr>
          <w:rFonts w:hint="eastAsia" w:ascii="仿宋_GB2312" w:hAnsi="仿宋" w:eastAsia="仿宋_GB2312"/>
          <w:sz w:val="28"/>
          <w:szCs w:val="28"/>
          <w:highlight w:val="none"/>
          <w:lang w:val="en-US" w:eastAsia="zh-CN"/>
        </w:rPr>
        <w:t>未在</w:t>
      </w:r>
      <w:r>
        <w:rPr>
          <w:rFonts w:hint="eastAsia" w:ascii="仿宋_GB2312" w:hAnsi="仿宋" w:eastAsia="仿宋_GB2312"/>
          <w:sz w:val="28"/>
          <w:szCs w:val="28"/>
          <w:highlight w:val="none"/>
          <w:lang w:val="zh-CN"/>
        </w:rPr>
        <w:t>济钢阳光购销管理平台</w:t>
      </w:r>
      <w:r>
        <w:rPr>
          <w:rFonts w:hint="eastAsia" w:ascii="仿宋_GB2312" w:hAnsi="仿宋" w:eastAsia="仿宋_GB2312"/>
          <w:sz w:val="28"/>
          <w:szCs w:val="28"/>
          <w:highlight w:val="none"/>
          <w:lang w:val="en-US" w:eastAsia="zh-CN"/>
        </w:rPr>
        <w:t>报名的，不得参与本次招标。</w:t>
      </w:r>
    </w:p>
    <w:p>
      <w:pPr>
        <w:pageBreakBefore w:val="0"/>
        <w:kinsoku/>
        <w:wordWrap/>
        <w:overflowPunct/>
        <w:topLinePunct w:val="0"/>
        <w:bidi w:val="0"/>
        <w:adjustRightInd w:val="0"/>
        <w:snapToGrid w:val="0"/>
        <w:spacing w:line="360" w:lineRule="auto"/>
        <w:ind w:firstLine="560" w:firstLineChars="200"/>
        <w:jc w:val="left"/>
        <w:rPr>
          <w:rFonts w:hint="default" w:ascii="仿宋_GB2312" w:eastAsia="仿宋_GB2312"/>
          <w:sz w:val="28"/>
          <w:szCs w:val="28"/>
          <w:highlight w:val="none"/>
          <w:lang w:val="en-US" w:eastAsia="zh-CN"/>
        </w:rPr>
      </w:pPr>
      <w:r>
        <w:rPr>
          <w:rFonts w:hint="eastAsia" w:ascii="仿宋_GB2312" w:eastAsia="仿宋_GB2312"/>
          <w:sz w:val="28"/>
          <w:szCs w:val="28"/>
        </w:rPr>
        <w:t>2.公告</w:t>
      </w:r>
      <w:r>
        <w:rPr>
          <w:rFonts w:hint="eastAsia" w:ascii="仿宋_GB2312" w:eastAsia="仿宋_GB2312"/>
          <w:sz w:val="28"/>
          <w:szCs w:val="28"/>
          <w:lang w:val="en-US" w:eastAsia="zh-CN"/>
        </w:rPr>
        <w:t>时间：</w:t>
      </w:r>
      <w:r>
        <w:rPr>
          <w:rFonts w:hint="eastAsia" w:ascii="仿宋_GB2312" w:eastAsia="仿宋_GB2312"/>
          <w:sz w:val="28"/>
          <w:szCs w:val="28"/>
          <w:highlight w:val="none"/>
          <w:lang w:val="en-US" w:eastAsia="zh-CN"/>
        </w:rPr>
        <w:t>自本公告发布之日起 5个工作日。</w:t>
      </w:r>
    </w:p>
    <w:p>
      <w:pPr>
        <w:pageBreakBefore w:val="0"/>
        <w:kinsoku/>
        <w:wordWrap/>
        <w:overflowPunct/>
        <w:topLinePunct w:val="0"/>
        <w:bidi w:val="0"/>
        <w:adjustRightInd w:val="0"/>
        <w:snapToGrid w:val="0"/>
        <w:spacing w:line="360" w:lineRule="auto"/>
        <w:ind w:firstLine="560" w:firstLineChars="200"/>
        <w:jc w:val="left"/>
        <w:rPr>
          <w:rFonts w:hint="eastAsia" w:ascii="仿宋_GB2312" w:hAnsi="仿宋" w:eastAsia="仿宋_GB2312"/>
          <w:b/>
          <w:bCs/>
          <w:color w:val="auto"/>
          <w:sz w:val="28"/>
          <w:szCs w:val="28"/>
          <w:highlight w:val="none"/>
          <w:u w:val="single"/>
          <w:lang w:val="zh-CN" w:eastAsia="zh-CN"/>
        </w:rPr>
      </w:pP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报名</w:t>
      </w:r>
      <w:r>
        <w:rPr>
          <w:rFonts w:hint="eastAsia" w:ascii="仿宋_GB2312" w:eastAsia="仿宋_GB2312"/>
          <w:sz w:val="28"/>
          <w:szCs w:val="28"/>
          <w:highlight w:val="none"/>
          <w:lang w:val="en-US" w:eastAsia="zh-CN"/>
        </w:rPr>
        <w:t>截止</w:t>
      </w:r>
      <w:r>
        <w:rPr>
          <w:rFonts w:hint="eastAsia" w:ascii="仿宋_GB2312" w:eastAsia="仿宋_GB2312"/>
          <w:sz w:val="28"/>
          <w:szCs w:val="28"/>
          <w:highlight w:val="none"/>
        </w:rPr>
        <w:t>时间：</w:t>
      </w:r>
      <w:r>
        <w:rPr>
          <w:rFonts w:hint="eastAsia" w:ascii="仿宋_GB2312" w:eastAsia="仿宋_GB2312"/>
          <w:sz w:val="28"/>
          <w:szCs w:val="28"/>
          <w:highlight w:val="none"/>
          <w:u w:val="single"/>
        </w:rPr>
        <w:t>至202</w:t>
      </w:r>
      <w:r>
        <w:rPr>
          <w:rFonts w:hint="eastAsia" w:ascii="仿宋_GB2312" w:eastAsia="仿宋_GB2312"/>
          <w:sz w:val="28"/>
          <w:szCs w:val="28"/>
          <w:highlight w:val="none"/>
          <w:u w:val="single"/>
          <w:lang w:val="en-US" w:eastAsia="zh-CN"/>
        </w:rPr>
        <w:t>5</w:t>
      </w:r>
      <w:r>
        <w:rPr>
          <w:rFonts w:hint="eastAsia" w:ascii="仿宋_GB2312" w:eastAsia="仿宋_GB2312"/>
          <w:sz w:val="28"/>
          <w:szCs w:val="28"/>
          <w:highlight w:val="none"/>
          <w:u w:val="single"/>
        </w:rPr>
        <w:t>年</w:t>
      </w:r>
      <w:r>
        <w:rPr>
          <w:rFonts w:hint="eastAsia" w:ascii="仿宋_GB2312" w:eastAsia="仿宋_GB2312"/>
          <w:sz w:val="28"/>
          <w:szCs w:val="28"/>
          <w:highlight w:val="none"/>
          <w:u w:val="single"/>
          <w:lang w:val="en-US" w:eastAsia="zh-CN"/>
        </w:rPr>
        <w:t>3</w:t>
      </w:r>
      <w:r>
        <w:rPr>
          <w:rFonts w:hint="eastAsia" w:ascii="仿宋_GB2312" w:eastAsia="仿宋_GB2312"/>
          <w:sz w:val="28"/>
          <w:szCs w:val="28"/>
          <w:highlight w:val="none"/>
          <w:u w:val="single"/>
        </w:rPr>
        <w:t>月</w:t>
      </w:r>
      <w:r>
        <w:rPr>
          <w:rFonts w:hint="eastAsia" w:ascii="仿宋_GB2312" w:eastAsia="仿宋_GB2312"/>
          <w:sz w:val="28"/>
          <w:szCs w:val="28"/>
          <w:highlight w:val="none"/>
          <w:u w:val="single"/>
          <w:lang w:val="en-US" w:eastAsia="zh-CN"/>
        </w:rPr>
        <w:t>17</w:t>
      </w:r>
      <w:r>
        <w:rPr>
          <w:rFonts w:hint="eastAsia" w:ascii="仿宋_GB2312" w:eastAsia="仿宋_GB2312"/>
          <w:sz w:val="28"/>
          <w:szCs w:val="28"/>
          <w:highlight w:val="none"/>
          <w:u w:val="single"/>
        </w:rPr>
        <w:t>日</w:t>
      </w:r>
      <w:r>
        <w:rPr>
          <w:rFonts w:hint="eastAsia" w:ascii="仿宋_GB2312" w:eastAsia="仿宋_GB2312"/>
          <w:sz w:val="28"/>
          <w:szCs w:val="28"/>
          <w:highlight w:val="none"/>
          <w:u w:val="single"/>
          <w:lang w:val="en-US" w:eastAsia="zh-CN"/>
        </w:rPr>
        <w:t>10时</w:t>
      </w:r>
      <w:r>
        <w:rPr>
          <w:rFonts w:hint="eastAsia" w:ascii="仿宋_GB2312" w:eastAsia="仿宋_GB2312"/>
          <w:sz w:val="28"/>
          <w:szCs w:val="28"/>
          <w:highlight w:val="none"/>
          <w:u w:val="single"/>
        </w:rPr>
        <w:t xml:space="preserve">（北京时间）。 </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562" w:firstLineChars="200"/>
        <w:textAlignment w:val="auto"/>
        <w:rPr>
          <w:rFonts w:hint="eastAsia" w:ascii="仿宋_GB2312" w:hAnsi="仿宋" w:eastAsia="仿宋_GB2312"/>
          <w:b/>
          <w:bCs/>
          <w:color w:val="auto"/>
          <w:sz w:val="28"/>
          <w:szCs w:val="28"/>
          <w:lang w:val="zh-CN" w:eastAsia="zh-CN"/>
        </w:rPr>
      </w:pPr>
      <w:r>
        <w:rPr>
          <w:rFonts w:hint="eastAsia" w:ascii="仿宋_GB2312" w:hAnsi="仿宋" w:eastAsia="仿宋_GB2312"/>
          <w:b/>
          <w:bCs/>
          <w:color w:val="auto"/>
          <w:sz w:val="28"/>
          <w:szCs w:val="28"/>
          <w:lang w:val="en-US" w:eastAsia="zh-CN"/>
        </w:rPr>
        <w:t>六、招标</w:t>
      </w:r>
      <w:r>
        <w:rPr>
          <w:rFonts w:hint="eastAsia" w:ascii="仿宋_GB2312" w:hAnsi="仿宋_GB2312" w:eastAsia="仿宋_GB2312" w:cs="仿宋_GB2312"/>
          <w:b/>
          <w:bCs/>
          <w:color w:val="auto"/>
          <w:sz w:val="28"/>
          <w:szCs w:val="28"/>
          <w:lang w:val="zh-CN" w:eastAsia="zh-CN"/>
        </w:rPr>
        <w:t>文件获取:</w:t>
      </w:r>
    </w:p>
    <w:p>
      <w:pPr>
        <w:pageBreakBefore w:val="0"/>
        <w:widowControl/>
        <w:kinsoku/>
        <w:wordWrap/>
        <w:overflowPunct/>
        <w:topLinePunct w:val="0"/>
        <w:bidi w:val="0"/>
        <w:adjustRightInd w:val="0"/>
        <w:snapToGrid w:val="0"/>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rPr>
        <w:t>1.获取：</w:t>
      </w:r>
      <w:r>
        <w:rPr>
          <w:rFonts w:hint="eastAsia" w:ascii="仿宋_GB2312" w:eastAsia="仿宋_GB2312"/>
          <w:sz w:val="28"/>
          <w:szCs w:val="28"/>
          <w:highlight w:val="none"/>
        </w:rPr>
        <w:t>报名成功并缴纳标书费，经采购人确认后可下载招标文件。</w:t>
      </w:r>
    </w:p>
    <w:p>
      <w:pPr>
        <w:pageBreakBefore w:val="0"/>
        <w:widowControl/>
        <w:kinsoku/>
        <w:wordWrap/>
        <w:overflowPunct/>
        <w:topLinePunct w:val="0"/>
        <w:bidi w:val="0"/>
        <w:adjustRightInd w:val="0"/>
        <w:snapToGrid w:val="0"/>
        <w:spacing w:line="360" w:lineRule="auto"/>
        <w:ind w:firstLine="560" w:firstLineChars="200"/>
        <w:rPr>
          <w:rFonts w:hint="eastAsia" w:ascii="仿宋_GB2312" w:eastAsia="仿宋_GB2312"/>
          <w:sz w:val="28"/>
          <w:szCs w:val="28"/>
          <w:highlight w:val="none"/>
          <w:u w:val="none"/>
        </w:rPr>
      </w:pPr>
      <w:r>
        <w:rPr>
          <w:rFonts w:hint="eastAsia" w:ascii="仿宋_GB2312" w:eastAsia="仿宋_GB2312"/>
          <w:sz w:val="28"/>
          <w:szCs w:val="28"/>
        </w:rPr>
        <w:t>2.售价：</w:t>
      </w:r>
      <w:r>
        <w:rPr>
          <w:rFonts w:hint="eastAsia" w:ascii="仿宋_GB2312" w:eastAsia="仿宋_GB2312"/>
          <w:sz w:val="28"/>
          <w:szCs w:val="28"/>
          <w:highlight w:val="none"/>
          <w:u w:val="none"/>
        </w:rPr>
        <w:t>报名时自动提示，售后不退。</w:t>
      </w:r>
      <w:r>
        <w:rPr>
          <w:rFonts w:hint="eastAsia" w:ascii="仿宋_GB2312" w:eastAsia="仿宋_GB2312"/>
          <w:sz w:val="28"/>
          <w:szCs w:val="28"/>
          <w:highlight w:val="none"/>
          <w:u w:val="none"/>
          <w:lang w:val="zh-CN"/>
        </w:rPr>
        <w:t>请报名单位将标书费缴至</w:t>
      </w:r>
      <w:r>
        <w:rPr>
          <w:rFonts w:hint="eastAsia" w:ascii="仿宋_GB2312" w:eastAsia="仿宋_GB2312"/>
          <w:sz w:val="28"/>
          <w:szCs w:val="28"/>
          <w:highlight w:val="none"/>
          <w:u w:val="none"/>
        </w:rPr>
        <w:t>第八条所述</w:t>
      </w:r>
      <w:r>
        <w:rPr>
          <w:rFonts w:hint="eastAsia" w:ascii="仿宋_GB2312" w:eastAsia="仿宋_GB2312"/>
          <w:sz w:val="28"/>
          <w:szCs w:val="28"/>
          <w:highlight w:val="none"/>
          <w:u w:val="none"/>
          <w:lang w:val="zh-CN"/>
        </w:rPr>
        <w:t>账户，并在备注中注明xxx项目标书费，并将缴款凭证发至</w:t>
      </w:r>
      <w:r>
        <w:rPr>
          <w:rFonts w:hint="eastAsia" w:ascii="宋体" w:hAnsi="宋体" w:eastAsia="宋体" w:cs="宋体"/>
          <w:sz w:val="24"/>
          <w:szCs w:val="24"/>
          <w:highlight w:val="none"/>
          <w:u w:val="none"/>
          <w:lang w:val="en-US" w:eastAsia="zh-CN"/>
        </w:rPr>
        <w:fldChar w:fldCharType="begin"/>
      </w:r>
      <w:r>
        <w:rPr>
          <w:rFonts w:hint="eastAsia" w:ascii="宋体" w:hAnsi="宋体" w:eastAsia="宋体" w:cs="宋体"/>
          <w:sz w:val="24"/>
          <w:szCs w:val="24"/>
          <w:highlight w:val="none"/>
          <w:u w:val="none"/>
          <w:lang w:val="en-US" w:eastAsia="zh-CN"/>
        </w:rPr>
        <w:instrText xml:space="preserve"> HYPERLINK "mailto:jgjtsdjs@136.com" </w:instrText>
      </w:r>
      <w:r>
        <w:rPr>
          <w:rFonts w:hint="eastAsia" w:ascii="宋体" w:hAnsi="宋体" w:eastAsia="宋体" w:cs="宋体"/>
          <w:sz w:val="24"/>
          <w:szCs w:val="24"/>
          <w:highlight w:val="none"/>
          <w:u w:val="none"/>
          <w:lang w:val="en-US" w:eastAsia="zh-CN"/>
        </w:rPr>
        <w:fldChar w:fldCharType="separate"/>
      </w:r>
      <w:r>
        <w:rPr>
          <w:rStyle w:val="8"/>
          <w:rFonts w:hint="eastAsia" w:ascii="宋体" w:hAnsi="宋体" w:eastAsia="宋体" w:cs="宋体"/>
          <w:sz w:val="24"/>
          <w:szCs w:val="24"/>
          <w:highlight w:val="none"/>
          <w:u w:val="none"/>
          <w:lang w:val="en-US" w:eastAsia="zh-CN"/>
        </w:rPr>
        <w:t>jgjtsdjs@1</w:t>
      </w:r>
      <w:r>
        <w:rPr>
          <w:rStyle w:val="8"/>
          <w:rFonts w:hint="eastAsia" w:ascii="宋体" w:hAnsi="宋体" w:cs="宋体"/>
          <w:sz w:val="24"/>
          <w:szCs w:val="24"/>
          <w:highlight w:val="none"/>
          <w:u w:val="none"/>
          <w:lang w:val="en-US" w:eastAsia="zh-CN"/>
        </w:rPr>
        <w:t>63</w:t>
      </w:r>
      <w:r>
        <w:rPr>
          <w:rStyle w:val="8"/>
          <w:rFonts w:hint="eastAsia" w:ascii="宋体" w:hAnsi="宋体" w:eastAsia="宋体" w:cs="宋体"/>
          <w:sz w:val="24"/>
          <w:szCs w:val="24"/>
          <w:highlight w:val="none"/>
          <w:u w:val="none"/>
          <w:lang w:val="en-US" w:eastAsia="zh-CN"/>
        </w:rPr>
        <w:t>.com</w:t>
      </w:r>
      <w:r>
        <w:rPr>
          <w:rFonts w:hint="eastAsia" w:ascii="宋体" w:hAnsi="宋体" w:eastAsia="宋体" w:cs="宋体"/>
          <w:sz w:val="24"/>
          <w:szCs w:val="24"/>
          <w:highlight w:val="none"/>
          <w:u w:val="none"/>
          <w:lang w:val="en-US" w:eastAsia="zh-CN"/>
        </w:rPr>
        <w:fldChar w:fldCharType="end"/>
      </w:r>
      <w:r>
        <w:rPr>
          <w:rFonts w:hint="eastAsia" w:ascii="仿宋_GB2312" w:eastAsia="仿宋_GB2312"/>
          <w:sz w:val="28"/>
          <w:szCs w:val="28"/>
          <w:highlight w:val="none"/>
          <w:u w:val="none"/>
          <w:lang w:val="zh-CN"/>
        </w:rPr>
        <w:t>邮箱。</w:t>
      </w:r>
    </w:p>
    <w:p>
      <w:pPr>
        <w:keepNext w:val="0"/>
        <w:keepLines w:val="0"/>
        <w:pageBreakBefore w:val="0"/>
        <w:widowControl/>
        <w:numPr>
          <w:ilvl w:val="0"/>
          <w:numId w:val="0"/>
        </w:numPr>
        <w:kinsoku/>
        <w:wordWrap/>
        <w:overflowPunct/>
        <w:topLinePunct w:val="0"/>
        <w:bidi w:val="0"/>
        <w:snapToGrid/>
        <w:spacing w:after="0" w:line="360" w:lineRule="auto"/>
        <w:ind w:firstLine="562" w:firstLineChars="200"/>
        <w:textAlignment w:val="auto"/>
        <w:rPr>
          <w:rFonts w:hint="eastAsia" w:ascii="仿宋_GB2312" w:hAnsi="宋体" w:eastAsia="仿宋_GB2312" w:cs="Arial Unicode MS"/>
          <w:b/>
          <w:bCs/>
          <w:color w:val="auto"/>
          <w:sz w:val="28"/>
          <w:szCs w:val="28"/>
          <w:lang w:eastAsia="zh-CN"/>
        </w:rPr>
      </w:pPr>
      <w:r>
        <w:rPr>
          <w:rFonts w:hint="eastAsia" w:ascii="仿宋_GB2312" w:hAnsi="宋体" w:eastAsia="仿宋_GB2312" w:cs="Arial Unicode MS"/>
          <w:b/>
          <w:bCs/>
          <w:color w:val="auto"/>
          <w:sz w:val="28"/>
          <w:szCs w:val="28"/>
          <w:lang w:val="en-US" w:eastAsia="zh-CN"/>
        </w:rPr>
        <w:t>七、</w:t>
      </w:r>
      <w:r>
        <w:rPr>
          <w:rFonts w:hint="eastAsia" w:ascii="仿宋_GB2312" w:hAnsi="宋体" w:eastAsia="仿宋_GB2312" w:cs="Arial Unicode MS"/>
          <w:b/>
          <w:bCs/>
          <w:color w:val="auto"/>
          <w:sz w:val="28"/>
          <w:szCs w:val="28"/>
          <w:lang w:eastAsia="zh-CN"/>
        </w:rPr>
        <w:t>投标保证金：</w:t>
      </w:r>
    </w:p>
    <w:p>
      <w:pPr>
        <w:pageBreakBefore w:val="0"/>
        <w:widowControl/>
        <w:kinsoku/>
        <w:wordWrap/>
        <w:overflowPunct/>
        <w:topLinePunct w:val="0"/>
        <w:bidi w:val="0"/>
        <w:adjustRightInd w:val="0"/>
        <w:snapToGrid w:val="0"/>
        <w:spacing w:line="360" w:lineRule="auto"/>
        <w:ind w:firstLine="560" w:firstLineChars="200"/>
        <w:rPr>
          <w:rFonts w:hint="eastAsia" w:ascii="仿宋_GB2312" w:hAnsi="仿宋" w:eastAsia="仿宋_GB2312"/>
          <w:sz w:val="28"/>
          <w:szCs w:val="28"/>
          <w:highlight w:val="yellow"/>
        </w:rPr>
      </w:pPr>
      <w:r>
        <w:rPr>
          <w:rFonts w:hint="eastAsia" w:ascii="仿宋_GB2312" w:eastAsia="仿宋_GB2312"/>
          <w:sz w:val="28"/>
          <w:szCs w:val="28"/>
          <w:lang w:val="zh-CN"/>
        </w:rPr>
        <w:t>1.本次投标保证金为：</w:t>
      </w:r>
      <w:r>
        <w:rPr>
          <w:rFonts w:hint="eastAsia" w:ascii="仿宋_GB2312" w:eastAsia="仿宋_GB2312"/>
          <w:sz w:val="28"/>
          <w:szCs w:val="28"/>
          <w:highlight w:val="none"/>
          <w:u w:val="single"/>
          <w:lang w:val="zh-CN"/>
        </w:rPr>
        <w:t>人民币</w:t>
      </w:r>
      <w:r>
        <w:rPr>
          <w:rFonts w:hint="eastAsia" w:ascii="仿宋_GB2312" w:eastAsia="仿宋_GB2312"/>
          <w:sz w:val="28"/>
          <w:szCs w:val="28"/>
          <w:highlight w:val="none"/>
          <w:u w:val="single"/>
          <w:lang w:val="en-US" w:eastAsia="zh-CN"/>
        </w:rPr>
        <w:t>7</w:t>
      </w:r>
      <w:r>
        <w:rPr>
          <w:rFonts w:hint="eastAsia" w:ascii="仿宋_GB2312" w:eastAsia="仿宋_GB2312"/>
          <w:sz w:val="28"/>
          <w:szCs w:val="28"/>
          <w:highlight w:val="none"/>
          <w:u w:val="single"/>
          <w:lang w:val="zh-CN"/>
        </w:rPr>
        <w:t>万元（大写：</w:t>
      </w:r>
      <w:r>
        <w:rPr>
          <w:rFonts w:hint="eastAsia" w:ascii="仿宋_GB2312" w:eastAsia="仿宋_GB2312"/>
          <w:sz w:val="28"/>
          <w:szCs w:val="28"/>
          <w:highlight w:val="none"/>
          <w:u w:val="single"/>
          <w:lang w:val="en-US" w:eastAsia="zh-CN"/>
        </w:rPr>
        <w:t>柒</w:t>
      </w:r>
      <w:r>
        <w:rPr>
          <w:rFonts w:hint="eastAsia" w:ascii="仿宋_GB2312" w:eastAsia="仿宋_GB2312"/>
          <w:sz w:val="28"/>
          <w:szCs w:val="28"/>
          <w:highlight w:val="none"/>
          <w:u w:val="single"/>
          <w:lang w:val="zh-CN"/>
        </w:rPr>
        <w:t>万元整）。报名单位在202</w:t>
      </w:r>
      <w:r>
        <w:rPr>
          <w:rFonts w:hint="eastAsia" w:ascii="仿宋_GB2312" w:eastAsia="仿宋_GB2312"/>
          <w:sz w:val="28"/>
          <w:szCs w:val="28"/>
          <w:highlight w:val="none"/>
          <w:u w:val="single"/>
          <w:lang w:val="en-US" w:eastAsia="zh-CN"/>
        </w:rPr>
        <w:t>5</w:t>
      </w:r>
      <w:r>
        <w:rPr>
          <w:rFonts w:hint="eastAsia" w:ascii="仿宋_GB2312" w:hAnsi="仿宋" w:eastAsia="仿宋_GB2312"/>
          <w:sz w:val="28"/>
          <w:szCs w:val="28"/>
          <w:highlight w:val="none"/>
          <w:u w:val="single"/>
        </w:rPr>
        <w:t>年</w:t>
      </w:r>
      <w:r>
        <w:rPr>
          <w:rFonts w:hint="eastAsia" w:ascii="仿宋_GB2312" w:hAnsi="仿宋" w:eastAsia="仿宋_GB2312"/>
          <w:sz w:val="28"/>
          <w:szCs w:val="28"/>
          <w:highlight w:val="none"/>
          <w:u w:val="single"/>
          <w:lang w:val="en-US" w:eastAsia="zh-CN"/>
        </w:rPr>
        <w:t>3</w:t>
      </w:r>
      <w:r>
        <w:rPr>
          <w:rFonts w:hint="eastAsia" w:ascii="仿宋_GB2312" w:hAnsi="仿宋" w:eastAsia="仿宋_GB2312"/>
          <w:sz w:val="28"/>
          <w:szCs w:val="28"/>
          <w:highlight w:val="none"/>
          <w:u w:val="single"/>
        </w:rPr>
        <w:t>月</w:t>
      </w:r>
      <w:r>
        <w:rPr>
          <w:rFonts w:hint="eastAsia" w:ascii="仿宋_GB2312" w:hAnsi="仿宋" w:eastAsia="仿宋_GB2312"/>
          <w:sz w:val="28"/>
          <w:szCs w:val="28"/>
          <w:highlight w:val="none"/>
          <w:u w:val="single"/>
          <w:lang w:val="en-US" w:eastAsia="zh-CN"/>
        </w:rPr>
        <w:t>17</w:t>
      </w:r>
      <w:r>
        <w:rPr>
          <w:rFonts w:hint="eastAsia" w:ascii="仿宋_GB2312" w:hAnsi="仿宋" w:eastAsia="仿宋_GB2312"/>
          <w:sz w:val="28"/>
          <w:szCs w:val="28"/>
          <w:highlight w:val="none"/>
          <w:u w:val="single"/>
        </w:rPr>
        <w:t>日</w:t>
      </w:r>
      <w:r>
        <w:rPr>
          <w:rFonts w:hint="eastAsia" w:ascii="仿宋_GB2312" w:hAnsi="仿宋" w:eastAsia="仿宋_GB2312"/>
          <w:sz w:val="28"/>
          <w:szCs w:val="28"/>
          <w:highlight w:val="none"/>
          <w:u w:val="single"/>
          <w:lang w:val="en-US" w:eastAsia="zh-CN"/>
        </w:rPr>
        <w:t>上午10</w:t>
      </w:r>
      <w:r>
        <w:rPr>
          <w:rFonts w:hint="eastAsia" w:ascii="仿宋_GB2312" w:hAnsi="仿宋" w:eastAsia="仿宋_GB2312"/>
          <w:sz w:val="28"/>
          <w:szCs w:val="28"/>
          <w:highlight w:val="none"/>
          <w:u w:val="single"/>
        </w:rPr>
        <w:t>时</w:t>
      </w:r>
      <w:r>
        <w:rPr>
          <w:rFonts w:hint="eastAsia" w:ascii="仿宋_GB2312" w:hAnsi="仿宋" w:eastAsia="仿宋_GB2312"/>
          <w:sz w:val="28"/>
          <w:szCs w:val="28"/>
          <w:highlight w:val="none"/>
        </w:rPr>
        <w:t>前</w:t>
      </w:r>
      <w:r>
        <w:rPr>
          <w:rFonts w:hint="eastAsia" w:ascii="仿宋_GB2312" w:eastAsia="仿宋_GB2312"/>
          <w:sz w:val="28"/>
          <w:szCs w:val="28"/>
          <w:highlight w:val="none"/>
          <w:lang w:val="zh-CN"/>
        </w:rPr>
        <w:t>未交纳投标保证金的，</w:t>
      </w:r>
      <w:r>
        <w:rPr>
          <w:rFonts w:hint="eastAsia" w:ascii="仿宋_GB2312" w:eastAsia="仿宋_GB2312"/>
          <w:sz w:val="28"/>
          <w:szCs w:val="28"/>
          <w:highlight w:val="none"/>
        </w:rPr>
        <w:t>投标将被拒绝</w:t>
      </w:r>
      <w:r>
        <w:rPr>
          <w:rFonts w:hint="eastAsia" w:ascii="仿宋_GB2312" w:eastAsia="仿宋_GB2312"/>
          <w:sz w:val="28"/>
          <w:szCs w:val="28"/>
          <w:highlight w:val="none"/>
          <w:lang w:val="zh-CN"/>
        </w:rPr>
        <w:t>。</w:t>
      </w:r>
      <w:r>
        <w:rPr>
          <w:rFonts w:hint="eastAsia" w:ascii="仿宋_GB2312" w:hAnsi="仿宋" w:eastAsia="仿宋_GB2312"/>
          <w:sz w:val="28"/>
          <w:szCs w:val="28"/>
          <w:highlight w:val="none"/>
        </w:rPr>
        <w:t>从投标人基本账户电汇或转账交纳。</w:t>
      </w:r>
    </w:p>
    <w:p>
      <w:pPr>
        <w:pageBreakBefore w:val="0"/>
        <w:widowControl/>
        <w:kinsoku/>
        <w:wordWrap/>
        <w:overflowPunct/>
        <w:topLinePunct w:val="0"/>
        <w:bidi w:val="0"/>
        <w:adjustRightInd w:val="0"/>
        <w:snapToGrid w:val="0"/>
        <w:spacing w:line="360" w:lineRule="auto"/>
        <w:ind w:firstLine="560" w:firstLineChars="200"/>
        <w:rPr>
          <w:rFonts w:hint="eastAsia" w:ascii="仿宋_GB2312" w:eastAsia="仿宋_GB2312"/>
          <w:sz w:val="28"/>
          <w:szCs w:val="28"/>
          <w:highlight w:val="none"/>
        </w:rPr>
      </w:pPr>
      <w:r>
        <w:rPr>
          <w:rFonts w:hint="eastAsia" w:ascii="仿宋_GB2312" w:eastAsia="仿宋_GB2312"/>
          <w:sz w:val="28"/>
          <w:szCs w:val="28"/>
        </w:rPr>
        <w:t>2.</w:t>
      </w:r>
      <w:r>
        <w:rPr>
          <w:rFonts w:hint="eastAsia" w:ascii="仿宋_GB2312" w:eastAsia="仿宋_GB2312"/>
          <w:sz w:val="28"/>
          <w:szCs w:val="28"/>
          <w:highlight w:val="none"/>
          <w:lang w:val="zh-CN"/>
        </w:rPr>
        <w:t>请报名单位将投标保证金缴至</w:t>
      </w:r>
      <w:r>
        <w:rPr>
          <w:rFonts w:hint="eastAsia" w:ascii="仿宋_GB2312" w:eastAsia="仿宋_GB2312"/>
          <w:sz w:val="28"/>
          <w:szCs w:val="28"/>
          <w:highlight w:val="none"/>
        </w:rPr>
        <w:t>第八条所述</w:t>
      </w:r>
      <w:r>
        <w:rPr>
          <w:rFonts w:hint="eastAsia" w:ascii="仿宋_GB2312" w:eastAsia="仿宋_GB2312"/>
          <w:sz w:val="28"/>
          <w:szCs w:val="28"/>
          <w:highlight w:val="none"/>
          <w:lang w:val="zh-CN"/>
        </w:rPr>
        <w:t>账户</w:t>
      </w:r>
      <w:r>
        <w:rPr>
          <w:rFonts w:hint="eastAsia" w:ascii="仿宋_GB2312" w:eastAsia="仿宋_GB2312"/>
          <w:sz w:val="28"/>
          <w:szCs w:val="28"/>
          <w:highlight w:val="none"/>
        </w:rPr>
        <w:t>，</w:t>
      </w:r>
      <w:r>
        <w:rPr>
          <w:rFonts w:hint="eastAsia" w:ascii="仿宋_GB2312" w:eastAsia="仿宋_GB2312"/>
          <w:sz w:val="28"/>
          <w:szCs w:val="28"/>
          <w:highlight w:val="none"/>
          <w:lang w:val="zh-CN"/>
        </w:rPr>
        <w:t>备注</w:t>
      </w:r>
      <w:r>
        <w:rPr>
          <w:rFonts w:hint="eastAsia" w:ascii="仿宋_GB2312" w:eastAsia="仿宋_GB2312"/>
          <w:sz w:val="28"/>
          <w:szCs w:val="28"/>
          <w:highlight w:val="none"/>
        </w:rPr>
        <w:t>需</w:t>
      </w:r>
      <w:r>
        <w:rPr>
          <w:rFonts w:hint="eastAsia" w:ascii="仿宋_GB2312" w:eastAsia="仿宋_GB2312"/>
          <w:sz w:val="28"/>
          <w:szCs w:val="28"/>
          <w:highlight w:val="none"/>
          <w:lang w:val="zh-CN"/>
        </w:rPr>
        <w:t>注明</w:t>
      </w:r>
      <w:r>
        <w:rPr>
          <w:rFonts w:hint="eastAsia" w:ascii="仿宋_GB2312" w:hAnsi="仿宋" w:eastAsia="仿宋_GB2312" w:cs="仿宋"/>
          <w:sz w:val="28"/>
          <w:szCs w:val="28"/>
          <w:highlight w:val="none"/>
          <w:lang w:val="en-US" w:eastAsia="zh-CN"/>
        </w:rPr>
        <w:t>济钢环保新材料产业园二期建设项目精品骨料产线工艺技术改造项目-沥青道路主材采购</w:t>
      </w:r>
      <w:r>
        <w:rPr>
          <w:rFonts w:hint="eastAsia" w:ascii="仿宋_GB2312" w:eastAsia="仿宋_GB2312"/>
          <w:sz w:val="28"/>
          <w:szCs w:val="28"/>
          <w:highlight w:val="none"/>
          <w:lang w:val="zh-CN"/>
        </w:rPr>
        <w:t>投标保证金</w:t>
      </w:r>
      <w:r>
        <w:rPr>
          <w:rFonts w:hint="eastAsia" w:ascii="仿宋_GB2312" w:eastAsia="仿宋_GB2312"/>
          <w:sz w:val="28"/>
          <w:szCs w:val="28"/>
          <w:highlight w:val="none"/>
        </w:rPr>
        <w:t>，</w:t>
      </w:r>
      <w:r>
        <w:rPr>
          <w:rFonts w:hint="eastAsia" w:ascii="仿宋_GB2312" w:eastAsia="仿宋_GB2312"/>
          <w:sz w:val="28"/>
          <w:szCs w:val="28"/>
          <w:highlight w:val="none"/>
          <w:lang w:val="zh-CN"/>
        </w:rPr>
        <w:t>并将缴款凭证发至</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"mailto:jgjtsdjs@136.com" </w:instrText>
      </w:r>
      <w:r>
        <w:rPr>
          <w:rFonts w:hint="eastAsia" w:ascii="宋体" w:hAnsi="宋体" w:eastAsia="宋体" w:cs="宋体"/>
          <w:sz w:val="24"/>
          <w:szCs w:val="24"/>
          <w:highlight w:val="none"/>
          <w:lang w:val="en-US" w:eastAsia="zh-CN"/>
        </w:rPr>
        <w:fldChar w:fldCharType="separate"/>
      </w:r>
      <w:r>
        <w:rPr>
          <w:rStyle w:val="8"/>
          <w:rFonts w:hint="eastAsia" w:ascii="宋体" w:hAnsi="宋体" w:eastAsia="宋体" w:cs="宋体"/>
          <w:sz w:val="24"/>
          <w:szCs w:val="24"/>
          <w:highlight w:val="none"/>
          <w:lang w:val="en-US" w:eastAsia="zh-CN"/>
        </w:rPr>
        <w:t>jgjtsdjs@1</w:t>
      </w:r>
      <w:r>
        <w:rPr>
          <w:rStyle w:val="8"/>
          <w:rFonts w:hint="eastAsia" w:ascii="宋体" w:hAnsi="宋体" w:cs="宋体"/>
          <w:sz w:val="24"/>
          <w:szCs w:val="24"/>
          <w:highlight w:val="none"/>
          <w:lang w:val="en-US" w:eastAsia="zh-CN"/>
        </w:rPr>
        <w:t>63</w:t>
      </w:r>
      <w:r>
        <w:rPr>
          <w:rStyle w:val="8"/>
          <w:rFonts w:hint="eastAsia" w:ascii="宋体" w:hAnsi="宋体" w:eastAsia="宋体" w:cs="宋体"/>
          <w:sz w:val="24"/>
          <w:szCs w:val="24"/>
          <w:highlight w:val="none"/>
          <w:lang w:val="en-US" w:eastAsia="zh-CN"/>
        </w:rPr>
        <w:t>.com</w:t>
      </w:r>
      <w:r>
        <w:rPr>
          <w:rFonts w:hint="eastAsia" w:ascii="宋体" w:hAnsi="宋体" w:eastAsia="宋体" w:cs="宋体"/>
          <w:sz w:val="24"/>
          <w:szCs w:val="24"/>
          <w:highlight w:val="none"/>
          <w:lang w:val="en-US" w:eastAsia="zh-CN"/>
        </w:rPr>
        <w:fldChar w:fldCharType="end"/>
      </w:r>
      <w:r>
        <w:rPr>
          <w:rFonts w:hint="eastAsia" w:ascii="仿宋_GB2312" w:eastAsia="仿宋_GB2312"/>
          <w:sz w:val="28"/>
          <w:szCs w:val="28"/>
          <w:highlight w:val="none"/>
          <w:lang w:val="zh-CN"/>
        </w:rPr>
        <w:t>箱</w:t>
      </w:r>
      <w:r>
        <w:rPr>
          <w:rFonts w:hint="eastAsia" w:ascii="仿宋_GB2312" w:eastAsia="仿宋_GB2312"/>
          <w:sz w:val="28"/>
          <w:szCs w:val="28"/>
          <w:highlight w:val="none"/>
        </w:rPr>
        <w:t>，</w:t>
      </w:r>
      <w:r>
        <w:rPr>
          <w:rFonts w:hint="eastAsia" w:ascii="仿宋_GB2312" w:eastAsia="仿宋_GB2312"/>
          <w:sz w:val="28"/>
          <w:szCs w:val="28"/>
          <w:highlight w:val="none"/>
          <w:lang w:val="zh-CN"/>
        </w:rPr>
        <w:t>投标保证金在具备退还条件后原帐户退还。</w:t>
      </w:r>
      <w:r>
        <w:rPr>
          <w:rFonts w:hint="eastAsia" w:ascii="仿宋_GB2312" w:eastAsia="仿宋_GB2312"/>
          <w:b/>
          <w:bCs/>
          <w:sz w:val="28"/>
          <w:szCs w:val="28"/>
          <w:highlight w:val="none"/>
        </w:rPr>
        <w:t>注意投标保证金与标书费分2笔转入。</w:t>
      </w:r>
    </w:p>
    <w:p>
      <w:pPr>
        <w:pageBreakBefore w:val="0"/>
        <w:widowControl/>
        <w:kinsoku/>
        <w:wordWrap/>
        <w:overflowPunct/>
        <w:topLinePunct w:val="0"/>
        <w:bidi w:val="0"/>
        <w:adjustRightInd w:val="0"/>
        <w:snapToGrid w:val="0"/>
        <w:spacing w:line="360" w:lineRule="auto"/>
        <w:ind w:firstLine="560" w:firstLineChars="200"/>
        <w:rPr>
          <w:rFonts w:hint="eastAsia" w:ascii="仿宋_GB2312" w:eastAsia="仿宋_GB2312"/>
          <w:sz w:val="28"/>
          <w:szCs w:val="28"/>
          <w:highlight w:val="none"/>
          <w:lang w:val="zh-CN"/>
        </w:rPr>
      </w:pPr>
      <w:r>
        <w:rPr>
          <w:rFonts w:hint="eastAsia" w:ascii="仿宋_GB2312" w:eastAsia="仿宋_GB2312"/>
          <w:sz w:val="28"/>
          <w:szCs w:val="28"/>
          <w:lang w:val="zh-CN"/>
        </w:rPr>
        <w:t>3.</w:t>
      </w:r>
      <w:r>
        <w:rPr>
          <w:rFonts w:hint="eastAsia" w:ascii="仿宋_GB2312" w:eastAsia="仿宋_GB2312"/>
          <w:sz w:val="28"/>
          <w:szCs w:val="28"/>
          <w:highlight w:val="none"/>
          <w:lang w:val="zh-CN"/>
        </w:rPr>
        <w:t>如需开具标书费发票，</w:t>
      </w:r>
      <w:r>
        <w:rPr>
          <w:rFonts w:hint="eastAsia" w:ascii="仿宋_GB2312" w:eastAsia="仿宋_GB2312"/>
          <w:sz w:val="28"/>
          <w:szCs w:val="28"/>
          <w:highlight w:val="none"/>
          <w:lang w:val="zh-CN"/>
        </w:rPr>
        <w:fldChar w:fldCharType="begin"/>
      </w:r>
      <w:r>
        <w:rPr>
          <w:rFonts w:hint="eastAsia" w:ascii="仿宋_GB2312" w:eastAsia="仿宋_GB2312"/>
          <w:sz w:val="28"/>
          <w:szCs w:val="28"/>
          <w:highlight w:val="none"/>
          <w:lang w:val="zh-CN"/>
        </w:rPr>
        <w:instrText xml:space="preserve">HYPERLINK "mailto:请在开标前将开票信息及发票邮寄（邮寄费到付）地址及收件人联系方式发送至545463633@qq.com"</w:instrText>
      </w:r>
      <w:r>
        <w:rPr>
          <w:rFonts w:hint="eastAsia" w:ascii="仿宋_GB2312" w:eastAsia="仿宋_GB2312"/>
          <w:sz w:val="28"/>
          <w:szCs w:val="28"/>
          <w:highlight w:val="none"/>
          <w:lang w:val="zh-CN"/>
        </w:rPr>
        <w:fldChar w:fldCharType="separate"/>
      </w:r>
      <w:r>
        <w:rPr>
          <w:rFonts w:hint="eastAsia" w:ascii="仿宋_GB2312" w:eastAsia="仿宋_GB2312"/>
          <w:sz w:val="28"/>
          <w:szCs w:val="28"/>
          <w:highlight w:val="none"/>
          <w:lang w:val="zh-CN"/>
        </w:rPr>
        <w:t>请将开票信息及发票邮寄地址及收件人联系方式发送至</w:t>
      </w:r>
      <w:r>
        <w:rPr>
          <w:rFonts w:hint="eastAsia" w:ascii="仿宋_GB2312" w:eastAsia="仿宋_GB2312"/>
          <w:sz w:val="28"/>
          <w:szCs w:val="28"/>
          <w:highlight w:val="none"/>
        </w:rPr>
        <w:t xml:space="preserve"> </w:t>
      </w:r>
      <w:r>
        <w:rPr>
          <w:rFonts w:hint="eastAsia" w:ascii="仿宋_GB2312" w:eastAsia="仿宋_GB2312"/>
          <w:sz w:val="28"/>
          <w:szCs w:val="28"/>
          <w:highlight w:val="none"/>
          <w:lang w:val="zh-CN"/>
        </w:rPr>
        <w:fldChar w:fldCharType="end"/>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"mailto:jgjtsdjs@136.com" </w:instrText>
      </w:r>
      <w:r>
        <w:rPr>
          <w:rFonts w:hint="eastAsia" w:ascii="宋体" w:hAnsi="宋体" w:eastAsia="宋体" w:cs="宋体"/>
          <w:sz w:val="24"/>
          <w:szCs w:val="24"/>
          <w:highlight w:val="none"/>
          <w:lang w:val="en-US" w:eastAsia="zh-CN"/>
        </w:rPr>
        <w:fldChar w:fldCharType="separate"/>
      </w:r>
      <w:r>
        <w:rPr>
          <w:rStyle w:val="8"/>
          <w:rFonts w:hint="eastAsia" w:ascii="宋体" w:hAnsi="宋体" w:eastAsia="宋体" w:cs="宋体"/>
          <w:sz w:val="24"/>
          <w:szCs w:val="24"/>
          <w:highlight w:val="none"/>
          <w:lang w:val="en-US" w:eastAsia="zh-CN"/>
        </w:rPr>
        <w:t>jgjtsdjs@1</w:t>
      </w:r>
      <w:r>
        <w:rPr>
          <w:rStyle w:val="8"/>
          <w:rFonts w:hint="eastAsia" w:ascii="宋体" w:hAnsi="宋体" w:cs="宋体"/>
          <w:sz w:val="24"/>
          <w:szCs w:val="24"/>
          <w:highlight w:val="none"/>
          <w:lang w:val="en-US" w:eastAsia="zh-CN"/>
        </w:rPr>
        <w:t>63</w:t>
      </w:r>
      <w:r>
        <w:rPr>
          <w:rStyle w:val="8"/>
          <w:rFonts w:hint="eastAsia" w:ascii="宋体" w:hAnsi="宋体" w:eastAsia="宋体" w:cs="宋体"/>
          <w:sz w:val="24"/>
          <w:szCs w:val="24"/>
          <w:highlight w:val="none"/>
          <w:lang w:val="en-US" w:eastAsia="zh-CN"/>
        </w:rPr>
        <w:t>.com</w:t>
      </w:r>
      <w:r>
        <w:rPr>
          <w:rFonts w:hint="eastAsia" w:ascii="宋体" w:hAnsi="宋体" w:eastAsia="宋体" w:cs="宋体"/>
          <w:sz w:val="24"/>
          <w:szCs w:val="24"/>
          <w:highlight w:val="none"/>
          <w:lang w:val="en-US" w:eastAsia="zh-CN"/>
        </w:rPr>
        <w:fldChar w:fldCharType="end"/>
      </w:r>
      <w:r>
        <w:rPr>
          <w:rFonts w:hint="eastAsia" w:ascii="宋体" w:hAnsi="宋体" w:cs="宋体"/>
          <w:sz w:val="24"/>
          <w:szCs w:val="24"/>
          <w:highlight w:val="none"/>
          <w:lang w:val="en-US" w:eastAsia="zh-CN"/>
        </w:rPr>
        <w:t>。</w:t>
      </w:r>
      <w:r>
        <w:rPr>
          <w:rFonts w:hint="eastAsia" w:ascii="仿宋_GB2312" w:eastAsia="仿宋_GB2312"/>
          <w:sz w:val="28"/>
          <w:szCs w:val="28"/>
          <w:highlight w:val="none"/>
        </w:rPr>
        <w:t>开票信息</w:t>
      </w:r>
      <w:r>
        <w:rPr>
          <w:rFonts w:hint="eastAsia" w:ascii="仿宋_GB2312" w:eastAsia="仿宋_GB2312"/>
          <w:sz w:val="28"/>
          <w:szCs w:val="28"/>
          <w:highlight w:val="none"/>
          <w:lang w:val="zh-CN"/>
        </w:rPr>
        <w:t>只接受WORD格式的附件。</w:t>
      </w:r>
    </w:p>
    <w:p>
      <w:pPr>
        <w:pageBreakBefore w:val="0"/>
        <w:widowControl/>
        <w:kinsoku/>
        <w:wordWrap/>
        <w:overflowPunct/>
        <w:topLinePunct w:val="0"/>
        <w:bidi w:val="0"/>
        <w:adjustRightInd w:val="0"/>
        <w:snapToGrid w:val="0"/>
        <w:spacing w:line="360" w:lineRule="auto"/>
        <w:ind w:firstLine="562" w:firstLineChars="200"/>
        <w:outlineLvl w:val="0"/>
        <w:rPr>
          <w:rFonts w:hint="eastAsia" w:ascii="仿宋_GB2312" w:eastAsia="仿宋_GB2312"/>
          <w:b/>
          <w:bCs/>
          <w:sz w:val="28"/>
          <w:szCs w:val="28"/>
        </w:rPr>
      </w:pPr>
      <w:r>
        <w:rPr>
          <w:rFonts w:hint="eastAsia" w:ascii="仿宋_GB2312" w:hAnsi="仿宋_GB2312" w:eastAsia="仿宋_GB2312" w:cs="仿宋_GB2312"/>
          <w:b/>
          <w:bCs/>
          <w:color w:val="auto"/>
          <w:sz w:val="28"/>
          <w:szCs w:val="28"/>
          <w:lang w:val="en-US" w:eastAsia="zh-CN"/>
        </w:rPr>
        <w:t>八、</w:t>
      </w:r>
      <w:r>
        <w:rPr>
          <w:rFonts w:hint="eastAsia" w:ascii="仿宋_GB2312" w:eastAsia="仿宋_GB2312"/>
          <w:b/>
          <w:bCs/>
          <w:sz w:val="28"/>
          <w:szCs w:val="28"/>
        </w:rPr>
        <w:t>招标人账户：</w:t>
      </w:r>
    </w:p>
    <w:p>
      <w:pPr>
        <w:pageBreakBefore w:val="0"/>
        <w:widowControl/>
        <w:kinsoku/>
        <w:wordWrap/>
        <w:overflowPunct/>
        <w:topLinePunct w:val="0"/>
        <w:bidi w:val="0"/>
        <w:adjustRightInd w:val="0"/>
        <w:snapToGrid w:val="0"/>
        <w:spacing w:line="360" w:lineRule="auto"/>
        <w:ind w:firstLine="560" w:firstLineChars="200"/>
        <w:rPr>
          <w:rFonts w:hint="eastAsia" w:ascii="仿宋_GB2312" w:eastAsia="仿宋_GB2312"/>
          <w:sz w:val="28"/>
          <w:szCs w:val="28"/>
          <w:highlight w:val="none"/>
          <w:lang w:val="zh-CN"/>
        </w:rPr>
      </w:pPr>
      <w:r>
        <w:rPr>
          <w:rFonts w:hint="eastAsia" w:ascii="仿宋_GB2312" w:eastAsia="仿宋_GB2312"/>
          <w:sz w:val="28"/>
          <w:szCs w:val="28"/>
          <w:highlight w:val="none"/>
          <w:lang w:val="zh-CN"/>
        </w:rPr>
        <w:t xml:space="preserve">账 </w:t>
      </w:r>
      <w:r>
        <w:rPr>
          <w:rFonts w:ascii="仿宋_GB2312" w:eastAsia="仿宋_GB2312"/>
          <w:sz w:val="28"/>
          <w:szCs w:val="28"/>
          <w:highlight w:val="none"/>
          <w:lang w:val="zh-CN"/>
        </w:rPr>
        <w:t xml:space="preserve"> </w:t>
      </w:r>
      <w:r>
        <w:rPr>
          <w:rFonts w:hint="eastAsia" w:ascii="仿宋_GB2312" w:eastAsia="仿宋_GB2312"/>
          <w:sz w:val="28"/>
          <w:szCs w:val="28"/>
          <w:highlight w:val="none"/>
          <w:lang w:val="zh-CN"/>
        </w:rPr>
        <w:t>户：济钢集团</w:t>
      </w:r>
      <w:r>
        <w:rPr>
          <w:rFonts w:hint="eastAsia" w:ascii="仿宋_GB2312" w:eastAsia="仿宋_GB2312"/>
          <w:sz w:val="28"/>
          <w:szCs w:val="28"/>
          <w:highlight w:val="none"/>
          <w:lang w:val="en-US" w:eastAsia="zh-CN"/>
        </w:rPr>
        <w:t>山东建设工程</w:t>
      </w:r>
      <w:r>
        <w:rPr>
          <w:rFonts w:hint="eastAsia" w:ascii="仿宋_GB2312" w:eastAsia="仿宋_GB2312"/>
          <w:sz w:val="28"/>
          <w:szCs w:val="28"/>
          <w:highlight w:val="none"/>
          <w:lang w:val="zh-CN"/>
        </w:rPr>
        <w:t>有限公司</w:t>
      </w:r>
    </w:p>
    <w:p>
      <w:pPr>
        <w:pageBreakBefore w:val="0"/>
        <w:widowControl/>
        <w:kinsoku/>
        <w:wordWrap/>
        <w:overflowPunct/>
        <w:topLinePunct w:val="0"/>
        <w:bidi w:val="0"/>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eastAsia="仿宋_GB2312"/>
          <w:sz w:val="28"/>
          <w:szCs w:val="28"/>
          <w:highlight w:val="none"/>
          <w:lang w:val="zh-CN"/>
        </w:rPr>
        <w:t>开户行：</w:t>
      </w:r>
      <w:r>
        <w:rPr>
          <w:rFonts w:hint="eastAsia" w:ascii="仿宋_GB2312" w:hAnsi="仿宋_GB2312" w:eastAsia="仿宋_GB2312" w:cs="仿宋_GB2312"/>
          <w:sz w:val="28"/>
          <w:szCs w:val="28"/>
          <w:highlight w:val="none"/>
          <w:lang w:val="en-US" w:eastAsia="zh-CN"/>
        </w:rPr>
        <w:t>工行济南东郊支行</w:t>
      </w:r>
    </w:p>
    <w:p>
      <w:pPr>
        <w:pageBreakBefore w:val="0"/>
        <w:widowControl/>
        <w:kinsoku/>
        <w:wordWrap/>
        <w:overflowPunct/>
        <w:topLinePunct w:val="0"/>
        <w:bidi w:val="0"/>
        <w:adjustRightInd w:val="0"/>
        <w:snapToGrid w:val="0"/>
        <w:spacing w:line="360" w:lineRule="auto"/>
        <w:ind w:firstLine="560" w:firstLineChars="200"/>
        <w:rPr>
          <w:rFonts w:hint="default" w:ascii="仿宋_GB2312" w:eastAsia="仿宋_GB2312"/>
          <w:sz w:val="28"/>
          <w:szCs w:val="28"/>
          <w:highlight w:val="none"/>
          <w:u w:val="single"/>
          <w:lang w:val="en-US" w:eastAsia="zh-CN"/>
        </w:rPr>
      </w:pPr>
      <w:r>
        <w:rPr>
          <w:rFonts w:hint="eastAsia" w:ascii="仿宋_GB2312" w:eastAsia="仿宋_GB2312"/>
          <w:sz w:val="28"/>
          <w:szCs w:val="28"/>
          <w:highlight w:val="none"/>
          <w:lang w:val="zh-CN"/>
        </w:rPr>
        <w:t xml:space="preserve">账 </w:t>
      </w:r>
      <w:r>
        <w:rPr>
          <w:rFonts w:ascii="仿宋_GB2312" w:eastAsia="仿宋_GB2312"/>
          <w:sz w:val="28"/>
          <w:szCs w:val="28"/>
          <w:highlight w:val="none"/>
          <w:lang w:val="zh-CN"/>
        </w:rPr>
        <w:t xml:space="preserve"> </w:t>
      </w:r>
      <w:r>
        <w:rPr>
          <w:rFonts w:hint="eastAsia" w:ascii="仿宋_GB2312" w:eastAsia="仿宋_GB2312"/>
          <w:sz w:val="28"/>
          <w:szCs w:val="28"/>
          <w:highlight w:val="none"/>
          <w:lang w:val="zh-CN"/>
        </w:rPr>
        <w:t>号：</w:t>
      </w:r>
      <w:r>
        <w:rPr>
          <w:rFonts w:hint="eastAsia" w:ascii="仿宋_GB2312" w:hAnsi="仿宋_GB2312" w:eastAsia="仿宋_GB2312" w:cs="仿宋_GB2312"/>
          <w:sz w:val="28"/>
          <w:szCs w:val="28"/>
          <w:highlight w:val="none"/>
          <w:lang w:val="en-US" w:eastAsia="zh-CN"/>
        </w:rPr>
        <w:t>1602 0034 0902 2100 674</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562" w:firstLineChars="200"/>
        <w:textAlignment w:val="auto"/>
        <w:rPr>
          <w:rFonts w:hint="eastAsia" w:ascii="仿宋_GB2312" w:hAnsi="仿宋_GB2312" w:eastAsia="仿宋_GB2312" w:cs="仿宋_GB2312"/>
          <w:b/>
          <w:color w:val="auto"/>
          <w:sz w:val="28"/>
          <w:szCs w:val="28"/>
          <w:lang w:val="zh-CN" w:eastAsia="zh-CN"/>
        </w:rPr>
      </w:pP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eastAsia="zh-CN"/>
        </w:rPr>
        <w:t>响应文件的递交</w:t>
      </w:r>
    </w:p>
    <w:p>
      <w:pPr>
        <w:keepNext w:val="0"/>
        <w:keepLines w:val="0"/>
        <w:pageBreakBefore w:val="0"/>
        <w:widowControl/>
        <w:kinsoku/>
        <w:wordWrap/>
        <w:overflowPunct/>
        <w:topLinePunct w:val="0"/>
        <w:autoSpaceDE/>
        <w:autoSpaceDN/>
        <w:bidi w:val="0"/>
        <w:adjustRightInd/>
        <w:snapToGrid/>
        <w:spacing w:after="0" w:line="360" w:lineRule="auto"/>
        <w:ind w:left="279" w:leftChars="127" w:firstLine="280" w:firstLineChars="100"/>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zh-CN" w:eastAsia="zh-CN"/>
        </w:rPr>
        <w:fldChar w:fldCharType="begin"/>
      </w:r>
      <w:r>
        <w:rPr>
          <w:rFonts w:hint="eastAsia" w:ascii="仿宋_GB2312" w:hAnsi="仿宋_GB2312" w:eastAsia="仿宋_GB2312" w:cs="仿宋_GB2312"/>
          <w:color w:val="auto"/>
          <w:sz w:val="28"/>
          <w:szCs w:val="28"/>
          <w:highlight w:val="none"/>
          <w:lang w:val="zh-CN" w:eastAsia="zh-CN"/>
        </w:rPr>
        <w:instrText xml:space="preserve"> HYPERLINK "mailto:1、响应文件pdf电子版加密在谈判前一天发送至招标人指定邮箱（3205342477@qq.com)，纸质版响应文件线上招标后邮寄。递交的截止时间（投标截止时间，下同）为2024年4月8日10时0分。" </w:instrText>
      </w:r>
      <w:r>
        <w:rPr>
          <w:rFonts w:hint="eastAsia" w:ascii="仿宋_GB2312" w:hAnsi="仿宋_GB2312" w:eastAsia="仿宋_GB2312" w:cs="仿宋_GB2312"/>
          <w:color w:val="auto"/>
          <w:sz w:val="28"/>
          <w:szCs w:val="28"/>
          <w:highlight w:val="none"/>
          <w:lang w:val="zh-CN" w:eastAsia="zh-CN"/>
        </w:rPr>
        <w:fldChar w:fldCharType="separate"/>
      </w:r>
      <w:r>
        <w:rPr>
          <w:rStyle w:val="8"/>
          <w:rFonts w:hint="eastAsia" w:ascii="仿宋_GB2312" w:hAnsi="仿宋_GB2312" w:eastAsia="仿宋_GB2312" w:cs="仿宋_GB2312"/>
          <w:color w:val="auto"/>
          <w:sz w:val="28"/>
          <w:szCs w:val="28"/>
          <w:highlight w:val="none"/>
          <w:lang w:val="zh-CN" w:eastAsia="zh-CN"/>
        </w:rPr>
        <w:t>1、响应文件递交的截止时间（投标截止时间，下同）为</w:t>
      </w:r>
      <w:r>
        <w:rPr>
          <w:rStyle w:val="8"/>
          <w:rFonts w:hint="eastAsia" w:ascii="仿宋_GB2312" w:hAnsi="仿宋_GB2312" w:eastAsia="仿宋_GB2312" w:cs="仿宋_GB2312"/>
          <w:color w:val="auto"/>
          <w:sz w:val="28"/>
          <w:szCs w:val="28"/>
          <w:highlight w:val="none"/>
          <w:u w:val="single"/>
          <w:lang w:val="zh-CN" w:eastAsia="zh-CN"/>
        </w:rPr>
        <w:t>202</w:t>
      </w:r>
      <w:r>
        <w:rPr>
          <w:rStyle w:val="8"/>
          <w:rFonts w:hint="eastAsia" w:ascii="仿宋_GB2312" w:hAnsi="仿宋_GB2312" w:eastAsia="仿宋_GB2312" w:cs="仿宋_GB2312"/>
          <w:color w:val="auto"/>
          <w:sz w:val="28"/>
          <w:szCs w:val="28"/>
          <w:highlight w:val="none"/>
          <w:u w:val="single"/>
          <w:lang w:val="en-US" w:eastAsia="zh-CN"/>
        </w:rPr>
        <w:t>5年3月24日上午10时前</w:t>
      </w:r>
      <w:r>
        <w:rPr>
          <w:rStyle w:val="8"/>
          <w:rFonts w:hint="eastAsia" w:ascii="仿宋_GB2312" w:hAnsi="仿宋_GB2312" w:eastAsia="仿宋_GB2312" w:cs="仿宋_GB2312"/>
          <w:b/>
          <w:color w:val="auto"/>
          <w:sz w:val="28"/>
          <w:szCs w:val="28"/>
          <w:highlight w:val="none"/>
          <w:u w:val="single"/>
          <w:lang w:eastAsia="zh-CN"/>
        </w:rPr>
        <w:t>。</w:t>
      </w:r>
      <w:r>
        <w:rPr>
          <w:rFonts w:hint="eastAsia" w:ascii="仿宋_GB2312" w:hAnsi="仿宋_GB2312" w:eastAsia="仿宋_GB2312" w:cs="仿宋_GB2312"/>
          <w:color w:val="auto"/>
          <w:sz w:val="28"/>
          <w:szCs w:val="28"/>
          <w:highlight w:val="none"/>
          <w:lang w:val="zh-CN" w:eastAsia="zh-CN"/>
        </w:rPr>
        <w:fldChar w:fldCharType="end"/>
      </w:r>
    </w:p>
    <w:p>
      <w:pPr>
        <w:keepNext w:val="0"/>
        <w:keepLines w:val="0"/>
        <w:pageBreakBefore w:val="0"/>
        <w:widowControl/>
        <w:kinsoku/>
        <w:wordWrap/>
        <w:overflowPunct/>
        <w:topLinePunct w:val="0"/>
        <w:autoSpaceDE w:val="0"/>
        <w:autoSpaceDN w:val="0"/>
        <w:bidi w:val="0"/>
        <w:adjustRightInd w:val="0"/>
        <w:snapToGrid/>
        <w:spacing w:after="0" w:line="360" w:lineRule="auto"/>
        <w:ind w:firstLine="560" w:firstLineChars="200"/>
        <w:textAlignment w:val="auto"/>
        <w:rPr>
          <w:rFonts w:hint="default"/>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bCs w:val="0"/>
          <w:color w:val="auto"/>
          <w:sz w:val="28"/>
          <w:szCs w:val="28"/>
          <w:lang w:val="zh-CN" w:eastAsia="zh-CN"/>
        </w:rPr>
        <w:t>响应文件的递交</w:t>
      </w:r>
      <w:r>
        <w:rPr>
          <w:rFonts w:hint="eastAsia" w:ascii="仿宋_GB2312" w:hAnsi="仿宋_GB2312" w:eastAsia="仿宋_GB2312" w:cs="仿宋_GB2312"/>
          <w:b w:val="0"/>
          <w:bCs w:val="0"/>
          <w:color w:val="auto"/>
          <w:sz w:val="28"/>
          <w:szCs w:val="28"/>
          <w:lang w:val="en-US" w:eastAsia="zh-CN"/>
        </w:rPr>
        <w:t>的地址：</w:t>
      </w:r>
      <w:r>
        <w:rPr>
          <w:rFonts w:hint="eastAsia" w:ascii="仿宋_GB2312" w:hAnsi="仿宋_GB2312" w:eastAsia="仿宋_GB2312" w:cs="仿宋_GB2312"/>
          <w:color w:val="auto"/>
          <w:sz w:val="28"/>
          <w:szCs w:val="28"/>
          <w:lang w:val="en-US" w:eastAsia="zh-CN"/>
        </w:rPr>
        <w:t>济钢集团山东建设公司工程有限公司三楼招标室。</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济南市历城区工业北路14980号）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投标人应严格按照招标文件的要求编制投标文件，并对投标文件的真实性、合法性负责。</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eastAsia="zh-CN"/>
        </w:rPr>
        <w:t>逾期送达的、未送达指定地点的或者不按照要求密封的响应文件，招标人将予以拒收。</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562"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eastAsia="zh-CN"/>
        </w:rPr>
        <w:t>、</w:t>
      </w:r>
      <w:r>
        <w:rPr>
          <w:rFonts w:hint="eastAsia" w:ascii="仿宋_GB2312" w:hAnsi="仿宋_GB2312" w:eastAsia="仿宋_GB2312" w:cs="仿宋_GB2312"/>
          <w:b/>
          <w:bCs/>
          <w:color w:val="auto"/>
          <w:sz w:val="28"/>
          <w:szCs w:val="28"/>
          <w:lang w:val="en-US" w:eastAsia="zh-CN"/>
        </w:rPr>
        <w:t>开标</w:t>
      </w:r>
      <w:r>
        <w:rPr>
          <w:rFonts w:hint="eastAsia" w:ascii="仿宋_GB2312" w:hAnsi="仿宋_GB2312" w:eastAsia="仿宋_GB2312" w:cs="仿宋_GB2312"/>
          <w:b/>
          <w:bCs/>
          <w:color w:val="auto"/>
          <w:sz w:val="28"/>
          <w:szCs w:val="28"/>
          <w:lang w:val="zh-CN" w:eastAsia="zh-CN"/>
        </w:rPr>
        <w:t>时间及地点</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560" w:firstLineChars="200"/>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zh-CN" w:eastAsia="zh-CN"/>
        </w:rPr>
        <w:t>时间：</w:t>
      </w:r>
      <w:r>
        <w:rPr>
          <w:rFonts w:hint="eastAsia" w:ascii="仿宋_GB2312" w:hAnsi="仿宋_GB2312" w:eastAsia="仿宋_GB2312" w:cs="仿宋_GB2312"/>
          <w:color w:val="auto"/>
          <w:sz w:val="28"/>
          <w:szCs w:val="28"/>
          <w:highlight w:val="none"/>
          <w:lang w:val="en-US" w:eastAsia="zh-CN"/>
        </w:rPr>
        <w:t>招标公告期</w:t>
      </w:r>
      <w:r>
        <w:rPr>
          <w:rFonts w:hint="eastAsia" w:ascii="仿宋_GB2312" w:hAnsi="仿宋_GB2312" w:eastAsia="仿宋_GB2312" w:cs="仿宋_GB2312"/>
          <w:color w:val="auto"/>
          <w:sz w:val="28"/>
          <w:szCs w:val="28"/>
          <w:highlight w:val="none"/>
          <w:u w:val="single"/>
          <w:lang w:val="en-US" w:eastAsia="zh-CN"/>
        </w:rPr>
        <w:t>（2025年3月11日至3月17</w:t>
      </w:r>
      <w:r>
        <w:rPr>
          <w:rStyle w:val="8"/>
          <w:rFonts w:hint="eastAsia" w:ascii="仿宋_GB2312" w:hAnsi="仿宋_GB2312" w:eastAsia="仿宋_GB2312" w:cs="仿宋_GB2312"/>
          <w:color w:val="auto"/>
          <w:sz w:val="28"/>
          <w:szCs w:val="28"/>
          <w:highlight w:val="none"/>
          <w:u w:val="single"/>
          <w:lang w:val="zh-CN" w:eastAsia="zh-CN"/>
        </w:rPr>
        <w:t>日</w:t>
      </w:r>
      <w:r>
        <w:rPr>
          <w:rStyle w:val="8"/>
          <w:rFonts w:hint="eastAsia" w:ascii="仿宋_GB2312" w:hAnsi="仿宋_GB2312" w:eastAsia="仿宋_GB2312" w:cs="仿宋_GB2312"/>
          <w:color w:val="auto"/>
          <w:sz w:val="28"/>
          <w:szCs w:val="28"/>
          <w:highlight w:val="none"/>
          <w:u w:val="single"/>
          <w:lang w:val="en-US" w:eastAsia="zh-CN"/>
        </w:rPr>
        <w:t>上午10时</w:t>
      </w:r>
      <w:r>
        <w:rPr>
          <w:rFonts w:hint="eastAsia" w:ascii="仿宋_GB2312" w:hAnsi="仿宋_GB2312" w:eastAsia="仿宋_GB2312" w:cs="仿宋_GB2312"/>
          <w:color w:val="auto"/>
          <w:sz w:val="28"/>
          <w:szCs w:val="28"/>
          <w:highlight w:val="none"/>
          <w:u w:val="single"/>
          <w:lang w:val="en-US" w:eastAsia="zh-CN"/>
        </w:rPr>
        <w:t>结束，开标时间为</w:t>
      </w:r>
      <w:r>
        <w:rPr>
          <w:rFonts w:hint="eastAsia" w:ascii="仿宋_GB2312" w:hAnsi="仿宋_GB2312" w:eastAsia="仿宋_GB2312" w:cs="仿宋_GB2312"/>
          <w:color w:val="auto"/>
          <w:sz w:val="28"/>
          <w:szCs w:val="28"/>
          <w:highlight w:val="none"/>
          <w:u w:val="single"/>
          <w:lang w:val="zh-CN" w:eastAsia="zh-CN"/>
        </w:rPr>
        <w:t>202</w:t>
      </w:r>
      <w:r>
        <w:rPr>
          <w:rFonts w:hint="eastAsia" w:ascii="仿宋_GB2312" w:hAnsi="仿宋_GB2312" w:eastAsia="仿宋_GB2312" w:cs="仿宋_GB2312"/>
          <w:color w:val="auto"/>
          <w:sz w:val="28"/>
          <w:szCs w:val="28"/>
          <w:highlight w:val="none"/>
          <w:u w:val="single"/>
          <w:lang w:val="en-US" w:eastAsia="zh-CN"/>
        </w:rPr>
        <w:t>5</w:t>
      </w:r>
      <w:r>
        <w:rPr>
          <w:rFonts w:hint="eastAsia" w:ascii="仿宋_GB2312" w:hAnsi="仿宋_GB2312" w:eastAsia="仿宋_GB2312" w:cs="仿宋_GB2312"/>
          <w:color w:val="auto"/>
          <w:sz w:val="28"/>
          <w:szCs w:val="28"/>
          <w:highlight w:val="none"/>
          <w:u w:val="single"/>
          <w:lang w:val="zh-CN" w:eastAsia="zh-CN"/>
        </w:rPr>
        <w:t>年</w:t>
      </w:r>
      <w:r>
        <w:rPr>
          <w:rFonts w:hint="eastAsia" w:ascii="仿宋_GB2312" w:hAnsi="仿宋_GB2312" w:eastAsia="仿宋_GB2312" w:cs="仿宋_GB2312"/>
          <w:color w:val="auto"/>
          <w:sz w:val="28"/>
          <w:szCs w:val="28"/>
          <w:highlight w:val="none"/>
          <w:u w:val="single"/>
          <w:lang w:val="en-US" w:eastAsia="zh-CN"/>
        </w:rPr>
        <w:t>3</w:t>
      </w:r>
      <w:r>
        <w:rPr>
          <w:rStyle w:val="8"/>
          <w:rFonts w:hint="eastAsia" w:ascii="仿宋_GB2312" w:hAnsi="仿宋_GB2312" w:eastAsia="仿宋_GB2312" w:cs="仿宋_GB2312"/>
          <w:color w:val="auto"/>
          <w:sz w:val="28"/>
          <w:szCs w:val="28"/>
          <w:highlight w:val="none"/>
          <w:u w:val="single"/>
          <w:lang w:val="en-US" w:eastAsia="zh-CN"/>
        </w:rPr>
        <w:t>月24日上午10</w:t>
      </w:r>
      <w:r>
        <w:rPr>
          <w:rFonts w:hint="eastAsia" w:ascii="仿宋_GB2312" w:hAnsi="仿宋_GB2312" w:eastAsia="仿宋_GB2312" w:cs="仿宋_GB2312"/>
          <w:color w:val="auto"/>
          <w:sz w:val="28"/>
          <w:szCs w:val="28"/>
          <w:highlight w:val="none"/>
          <w:u w:val="single"/>
          <w:lang w:val="en-US" w:eastAsia="zh-CN"/>
        </w:rPr>
        <w:t>时00分。）</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zh-CN" w:eastAsia="zh-CN"/>
        </w:rPr>
        <w:t>地点：</w:t>
      </w:r>
      <w:r>
        <w:rPr>
          <w:rFonts w:hint="eastAsia" w:ascii="仿宋_GB2312" w:hAnsi="仿宋_GB2312" w:eastAsia="仿宋_GB2312" w:cs="仿宋_GB2312"/>
          <w:color w:val="auto"/>
          <w:sz w:val="28"/>
          <w:szCs w:val="28"/>
          <w:lang w:val="en-US" w:eastAsia="zh-CN"/>
        </w:rPr>
        <w:t>济钢集团山东建设公司工程有限公司三楼招标室。</w:t>
      </w:r>
      <w:r>
        <w:rPr>
          <w:rFonts w:hint="eastAsia" w:ascii="仿宋_GB2312" w:hAnsi="仿宋_GB2312" w:eastAsia="仿宋_GB2312" w:cs="仿宋_GB2312"/>
          <w:color w:val="auto"/>
          <w:sz w:val="28"/>
          <w:szCs w:val="28"/>
          <w:lang w:val="zh-CN" w:eastAsia="zh-CN"/>
        </w:rPr>
        <w:t>（</w:t>
      </w:r>
      <w:r>
        <w:rPr>
          <w:rFonts w:hint="eastAsia" w:ascii="仿宋_GB2312" w:hAnsi="仿宋_GB2312" w:eastAsia="仿宋_GB2312" w:cs="仿宋_GB2312"/>
          <w:color w:val="auto"/>
          <w:sz w:val="28"/>
          <w:szCs w:val="28"/>
          <w:lang w:val="en-US" w:eastAsia="zh-CN"/>
        </w:rPr>
        <w:t>济南市历城区工业北路14980号）</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562"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b/>
          <w:bCs/>
          <w:color w:val="auto"/>
          <w:sz w:val="28"/>
          <w:szCs w:val="28"/>
          <w:lang w:val="zh-CN" w:eastAsia="zh-CN"/>
        </w:rPr>
        <w:t>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eastAsia="zh-CN"/>
        </w:rPr>
        <w:t>、联系方式</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495" w:firstLineChars="177"/>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招标</w:t>
      </w:r>
      <w:r>
        <w:rPr>
          <w:rFonts w:hint="eastAsia" w:ascii="仿宋_GB2312" w:hAnsi="仿宋_GB2312" w:eastAsia="仿宋_GB2312" w:cs="仿宋_GB2312"/>
          <w:color w:val="auto"/>
          <w:sz w:val="28"/>
          <w:szCs w:val="28"/>
          <w:lang w:eastAsia="zh-CN"/>
        </w:rPr>
        <w:t>联系人：</w:t>
      </w:r>
      <w:r>
        <w:rPr>
          <w:rFonts w:hint="eastAsia" w:ascii="仿宋_GB2312" w:hAnsi="仿宋_GB2312" w:eastAsia="仿宋_GB2312" w:cs="仿宋_GB2312"/>
          <w:color w:val="auto"/>
          <w:sz w:val="28"/>
          <w:szCs w:val="28"/>
          <w:lang w:val="en-US" w:eastAsia="zh-CN"/>
        </w:rPr>
        <w:t>侯先生</w:t>
      </w:r>
      <w:r>
        <w:rPr>
          <w:rFonts w:hint="eastAsia" w:ascii="仿宋_GB2312" w:hAnsi="仿宋_GB2312" w:eastAsia="仿宋_GB2312" w:cs="仿宋_GB2312"/>
          <w:color w:val="auto"/>
          <w:sz w:val="28"/>
          <w:szCs w:val="28"/>
          <w:lang w:eastAsia="zh-CN"/>
        </w:rPr>
        <w:t>，联系电话：</w:t>
      </w:r>
      <w:r>
        <w:rPr>
          <w:rFonts w:hint="eastAsia" w:ascii="仿宋_GB2312" w:hAnsi="仿宋_GB2312" w:eastAsia="仿宋_GB2312" w:cs="仿宋_GB2312"/>
          <w:color w:val="auto"/>
          <w:sz w:val="28"/>
          <w:szCs w:val="28"/>
          <w:lang w:val="en-US" w:eastAsia="zh-CN"/>
        </w:rPr>
        <w:t>13188936021</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val="0"/>
        <w:autoSpaceDN w:val="0"/>
        <w:bidi w:val="0"/>
        <w:adjustRightInd w:val="0"/>
        <w:snapToGrid/>
        <w:spacing w:after="0" w:line="360" w:lineRule="auto"/>
        <w:ind w:firstLine="495" w:firstLineChars="177"/>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val="en-US" w:eastAsia="zh-CN"/>
        </w:rPr>
        <w:t>项目</w:t>
      </w:r>
      <w:r>
        <w:rPr>
          <w:rFonts w:hint="eastAsia" w:ascii="仿宋_GB2312" w:hAnsi="仿宋_GB2312" w:eastAsia="仿宋_GB2312" w:cs="仿宋_GB2312"/>
          <w:color w:val="auto"/>
          <w:sz w:val="28"/>
          <w:szCs w:val="28"/>
          <w:lang w:eastAsia="zh-CN"/>
        </w:rPr>
        <w:t>联系人：</w:t>
      </w:r>
      <w:r>
        <w:rPr>
          <w:rFonts w:hint="eastAsia" w:ascii="仿宋_GB2312" w:hAnsi="仿宋_GB2312" w:eastAsia="仿宋_GB2312" w:cs="仿宋_GB2312"/>
          <w:color w:val="auto"/>
          <w:sz w:val="28"/>
          <w:szCs w:val="28"/>
          <w:lang w:val="en-US" w:eastAsia="zh-CN"/>
        </w:rPr>
        <w:t>王先生</w:t>
      </w:r>
      <w:r>
        <w:rPr>
          <w:rFonts w:hint="eastAsia" w:ascii="仿宋_GB2312" w:hAnsi="仿宋_GB2312" w:eastAsia="仿宋_GB2312" w:cs="仿宋_GB2312"/>
          <w:color w:val="auto"/>
          <w:sz w:val="28"/>
          <w:szCs w:val="28"/>
          <w:lang w:eastAsia="zh-CN"/>
        </w:rPr>
        <w:t>，联系电话：</w:t>
      </w:r>
      <w:r>
        <w:rPr>
          <w:rFonts w:hint="eastAsia" w:ascii="仿宋_GB2312" w:hAnsi="仿宋_GB2312" w:eastAsia="仿宋_GB2312" w:cs="仿宋_GB2312"/>
          <w:color w:val="000000"/>
          <w:sz w:val="28"/>
          <w:szCs w:val="28"/>
          <w:lang w:val="en-US" w:eastAsia="zh-CN"/>
        </w:rPr>
        <w:t>15288865220</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bidi w:val="0"/>
        <w:snapToGrid/>
        <w:spacing w:line="360" w:lineRule="auto"/>
        <w:ind w:firstLine="562" w:firstLineChars="200"/>
        <w:textAlignment w:val="auto"/>
        <w:rPr>
          <w:rFonts w:hint="eastAsia" w:ascii="仿宋_GB2312" w:hAnsi="仿宋_GB2312" w:eastAsia="仿宋_GB2312" w:cs="仿宋_GB2312"/>
          <w:b/>
          <w:bCs/>
          <w:color w:val="auto"/>
          <w:sz w:val="28"/>
          <w:szCs w:val="28"/>
          <w:lang w:val="zh-CN" w:eastAsia="zh-CN"/>
        </w:rPr>
      </w:pPr>
      <w:r>
        <w:rPr>
          <w:rFonts w:hint="eastAsia" w:ascii="仿宋_GB2312" w:hAnsi="仿宋_GB2312" w:eastAsia="仿宋_GB2312" w:cs="仿宋_GB2312"/>
          <w:b/>
          <w:bCs/>
          <w:color w:val="auto"/>
          <w:sz w:val="28"/>
          <w:szCs w:val="28"/>
          <w:lang w:val="zh-CN" w:eastAsia="zh-CN"/>
        </w:rPr>
        <w:t>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eastAsia="zh-CN"/>
        </w:rPr>
        <w:t>、公告中的</w:t>
      </w:r>
      <w:r>
        <w:rPr>
          <w:rFonts w:hint="eastAsia" w:ascii="仿宋_GB2312" w:hAnsi="仿宋_GB2312" w:eastAsia="仿宋_GB2312" w:cs="仿宋_GB2312"/>
          <w:b/>
          <w:bCs/>
          <w:color w:val="auto"/>
          <w:sz w:val="28"/>
          <w:szCs w:val="28"/>
          <w:lang w:val="en-US" w:eastAsia="zh-CN"/>
        </w:rPr>
        <w:t>招标</w:t>
      </w:r>
      <w:r>
        <w:rPr>
          <w:rFonts w:hint="eastAsia" w:ascii="仿宋_GB2312" w:hAnsi="仿宋_GB2312" w:eastAsia="仿宋_GB2312" w:cs="仿宋_GB2312"/>
          <w:b/>
          <w:bCs/>
          <w:color w:val="auto"/>
          <w:sz w:val="28"/>
          <w:szCs w:val="28"/>
          <w:lang w:val="zh-CN" w:eastAsia="zh-CN"/>
        </w:rPr>
        <w:t>内容和其他要求以最终的</w:t>
      </w:r>
      <w:r>
        <w:rPr>
          <w:rFonts w:hint="eastAsia" w:ascii="仿宋_GB2312" w:hAnsi="仿宋_GB2312" w:eastAsia="仿宋_GB2312" w:cs="仿宋_GB2312"/>
          <w:b/>
          <w:bCs/>
          <w:color w:val="auto"/>
          <w:sz w:val="28"/>
          <w:szCs w:val="28"/>
          <w:lang w:val="en-US" w:eastAsia="zh-CN"/>
        </w:rPr>
        <w:t>招标</w:t>
      </w:r>
      <w:r>
        <w:rPr>
          <w:rFonts w:hint="eastAsia" w:ascii="仿宋_GB2312" w:hAnsi="仿宋_GB2312" w:eastAsia="仿宋_GB2312" w:cs="仿宋_GB2312"/>
          <w:b/>
          <w:bCs/>
          <w:color w:val="auto"/>
          <w:sz w:val="28"/>
          <w:szCs w:val="28"/>
          <w:lang w:val="zh-CN" w:eastAsia="zh-CN"/>
        </w:rPr>
        <w:t>文件为准。</w:t>
      </w:r>
    </w:p>
    <w:p>
      <w:pPr>
        <w:rPr>
          <w:rFonts w:hint="eastAsia" w:ascii="仿宋_GB2312" w:hAnsi="仿宋_GB2312" w:eastAsia="仿宋_GB2312" w:cs="仿宋_GB2312"/>
          <w:b/>
          <w:bCs/>
          <w:color w:val="auto"/>
          <w:sz w:val="28"/>
          <w:szCs w:val="28"/>
          <w:lang w:val="zh-CN" w:eastAsia="zh-CN"/>
        </w:rPr>
      </w:pPr>
    </w:p>
    <w:p>
      <w:pPr>
        <w:pStyle w:val="2"/>
        <w:ind w:firstLine="3092" w:firstLineChars="1100"/>
        <w:rPr>
          <w:rFonts w:hint="eastAsia" w:ascii="仿宋_GB2312" w:hAnsi="仿宋_GB2312" w:eastAsia="仿宋_GB2312" w:cs="仿宋_GB2312"/>
          <w:b/>
          <w:bCs/>
          <w:color w:val="auto"/>
          <w:sz w:val="28"/>
          <w:szCs w:val="28"/>
          <w:lang w:val="zh-CN" w:eastAsia="zh-CN"/>
        </w:rPr>
      </w:pPr>
      <w:r>
        <w:rPr>
          <w:rFonts w:hint="eastAsia" w:ascii="仿宋_GB2312" w:hAnsi="仿宋_GB2312" w:eastAsia="仿宋_GB2312" w:cs="仿宋_GB2312"/>
          <w:b/>
          <w:bCs/>
          <w:color w:val="auto"/>
          <w:sz w:val="28"/>
          <w:szCs w:val="28"/>
          <w:lang w:val="en-US" w:eastAsia="zh-CN"/>
        </w:rPr>
        <w:t>济钢集团山东建设公司工程有限公司</w:t>
      </w:r>
    </w:p>
    <w:p>
      <w:pPr>
        <w:ind w:firstLine="5341" w:firstLineChars="1900"/>
      </w:pPr>
      <w:r>
        <w:rPr>
          <w:rFonts w:hint="eastAsia" w:ascii="仿宋_GB2312" w:hAnsi="仿宋_GB2312" w:eastAsia="仿宋_GB2312" w:cs="仿宋_GB2312"/>
          <w:b/>
          <w:bCs/>
          <w:color w:val="auto"/>
          <w:sz w:val="28"/>
          <w:szCs w:val="28"/>
          <w:lang w:val="en-US" w:eastAsia="zh-CN"/>
        </w:rPr>
        <w:t>2025年3月11</w:t>
      </w:r>
      <w:bookmarkStart w:id="0" w:name="_GoBack"/>
      <w:bookmarkEnd w:id="0"/>
      <w:r>
        <w:rPr>
          <w:rFonts w:hint="eastAsia" w:ascii="仿宋_GB2312" w:hAnsi="仿宋_GB2312" w:eastAsia="仿宋_GB2312" w:cs="仿宋_GB2312"/>
          <w:b/>
          <w:bCs/>
          <w:color w:val="auto"/>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Bookman 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ZWVlZDM3YmVlNWJmZWViNmVjOWM3Yzk3MWYxYTMifQ=="/>
  </w:docVars>
  <w:rsids>
    <w:rsidRoot w:val="00000000"/>
    <w:rsid w:val="04A1246E"/>
    <w:rsid w:val="0DB76A1B"/>
    <w:rsid w:val="0DC933D2"/>
    <w:rsid w:val="11161F88"/>
    <w:rsid w:val="143D39A6"/>
    <w:rsid w:val="17C57E8F"/>
    <w:rsid w:val="1C595330"/>
    <w:rsid w:val="1D8B240E"/>
    <w:rsid w:val="1FA72F4D"/>
    <w:rsid w:val="25EB42DB"/>
    <w:rsid w:val="2B0D009A"/>
    <w:rsid w:val="2BB3349E"/>
    <w:rsid w:val="326F4EC7"/>
    <w:rsid w:val="32BD4079"/>
    <w:rsid w:val="32D81743"/>
    <w:rsid w:val="34435527"/>
    <w:rsid w:val="34EA4C31"/>
    <w:rsid w:val="369B1F31"/>
    <w:rsid w:val="373E2203"/>
    <w:rsid w:val="37C511E5"/>
    <w:rsid w:val="394D2283"/>
    <w:rsid w:val="3AC265D6"/>
    <w:rsid w:val="3BDF35D3"/>
    <w:rsid w:val="3E386779"/>
    <w:rsid w:val="4074558D"/>
    <w:rsid w:val="408A6355"/>
    <w:rsid w:val="415460C8"/>
    <w:rsid w:val="43B72299"/>
    <w:rsid w:val="46414324"/>
    <w:rsid w:val="484B5282"/>
    <w:rsid w:val="4CB5695B"/>
    <w:rsid w:val="50A01EA6"/>
    <w:rsid w:val="552A50F7"/>
    <w:rsid w:val="555808DB"/>
    <w:rsid w:val="56A56F48"/>
    <w:rsid w:val="57CA4030"/>
    <w:rsid w:val="58FC753F"/>
    <w:rsid w:val="596422EB"/>
    <w:rsid w:val="5A3A13BF"/>
    <w:rsid w:val="5ACB1F96"/>
    <w:rsid w:val="6680473D"/>
    <w:rsid w:val="68637725"/>
    <w:rsid w:val="697F5FDF"/>
    <w:rsid w:val="6BDF5E9E"/>
    <w:rsid w:val="6C772954"/>
    <w:rsid w:val="6FBC276D"/>
    <w:rsid w:val="708D019E"/>
    <w:rsid w:val="72964253"/>
    <w:rsid w:val="74CC7F70"/>
    <w:rsid w:val="77277464"/>
    <w:rsid w:val="79025FBC"/>
    <w:rsid w:val="7C5F1B5A"/>
    <w:rsid w:val="7DC76C4D"/>
    <w:rsid w:val="7DF3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imes New Roman"/>
      <w:sz w:val="22"/>
      <w:szCs w:val="22"/>
      <w:lang w:val="en-US" w:eastAsia="en-US" w:bidi="en-US"/>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before="100" w:beforeAutospacing="1" w:after="120" w:line="276" w:lineRule="auto"/>
      <w:ind w:firstLine="210"/>
      <w:jc w:val="both"/>
    </w:pPr>
    <w:rPr>
      <w:kern w:val="2"/>
      <w:sz w:val="21"/>
      <w:szCs w:val="21"/>
      <w:lang w:val="en-US" w:eastAsia="zh-CN" w:bidi="ar-SA"/>
    </w:rPr>
  </w:style>
  <w:style w:type="paragraph" w:styleId="3">
    <w:name w:val="Body Text Indent"/>
    <w:basedOn w:val="1"/>
    <w:qFormat/>
    <w:uiPriority w:val="0"/>
    <w:pPr>
      <w:ind w:firstLine="200" w:firstLineChars="200"/>
    </w:pPr>
    <w:rPr>
      <w:rFonts w:ascii="宋体"/>
      <w:sz w:val="30"/>
    </w:rPr>
  </w:style>
  <w:style w:type="paragraph" w:styleId="4">
    <w:name w:val="Plain Text"/>
    <w:basedOn w:val="1"/>
    <w:next w:val="1"/>
    <w:qFormat/>
    <w:uiPriority w:val="0"/>
    <w:rPr>
      <w:rFonts w:ascii="宋体"/>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99"/>
    <w:rPr>
      <w:rFonts w:ascii="ˎ̥" w:hAnsi="ˎ̥" w:eastAsia="宋体" w:cs="Times New Roman"/>
      <w:color w:val="000000"/>
      <w:sz w:val="24"/>
      <w:szCs w:val="24"/>
      <w:u w:val="none"/>
    </w:rPr>
  </w:style>
  <w:style w:type="character" w:customStyle="1" w:styleId="9">
    <w:name w:val="font01"/>
    <w:basedOn w:val="7"/>
    <w:qFormat/>
    <w:uiPriority w:val="0"/>
    <w:rPr>
      <w:rFonts w:hint="eastAsia" w:ascii="宋体" w:hAnsi="宋体" w:eastAsia="宋体" w:cs="宋体"/>
      <w:color w:val="000000"/>
      <w:sz w:val="24"/>
      <w:szCs w:val="24"/>
      <w:u w:val="none"/>
    </w:rPr>
  </w:style>
  <w:style w:type="character" w:customStyle="1" w:styleId="10">
    <w:name w:val="font51"/>
    <w:basedOn w:val="7"/>
    <w:qFormat/>
    <w:uiPriority w:val="0"/>
    <w:rPr>
      <w:rFonts w:hint="eastAsia" w:ascii="宋体" w:hAnsi="宋体" w:eastAsia="宋体" w:cs="宋体"/>
      <w:color w:val="000000"/>
      <w:sz w:val="24"/>
      <w:szCs w:val="24"/>
      <w:u w:val="none"/>
      <w:vertAlign w:val="superscript"/>
    </w:rPr>
  </w:style>
  <w:style w:type="character" w:customStyle="1" w:styleId="11">
    <w:name w:val="font41"/>
    <w:basedOn w:val="7"/>
    <w:qFormat/>
    <w:uiPriority w:val="0"/>
    <w:rPr>
      <w:rFonts w:hint="default" w:ascii="Arial" w:hAnsi="Arial" w:cs="Arial"/>
      <w:color w:val="000000"/>
      <w:sz w:val="24"/>
      <w:szCs w:val="24"/>
      <w:u w:val="none"/>
    </w:rPr>
  </w:style>
  <w:style w:type="character" w:customStyle="1" w:styleId="12">
    <w:name w:val="font31"/>
    <w:basedOn w:val="7"/>
    <w:qFormat/>
    <w:uiPriority w:val="0"/>
    <w:rPr>
      <w:rFonts w:hint="eastAsia" w:ascii="宋体" w:hAnsi="宋体" w:eastAsia="宋体" w:cs="宋体"/>
      <w:color w:val="000000"/>
      <w:sz w:val="28"/>
      <w:szCs w:val="28"/>
      <w:u w:val="none"/>
    </w:rPr>
  </w:style>
  <w:style w:type="character" w:customStyle="1" w:styleId="13">
    <w:name w:val="font21"/>
    <w:basedOn w:val="7"/>
    <w:qFormat/>
    <w:uiPriority w:val="0"/>
    <w:rPr>
      <w:rFonts w:hint="default" w:ascii="Bookman Old" w:hAnsi="Bookman Old" w:eastAsia="Bookman Old" w:cs="Bookman Old"/>
      <w:color w:val="000000"/>
      <w:sz w:val="20"/>
      <w:szCs w:val="20"/>
      <w:u w:val="none"/>
    </w:rPr>
  </w:style>
  <w:style w:type="character" w:customStyle="1" w:styleId="14">
    <w:name w:val="font61"/>
    <w:basedOn w:val="7"/>
    <w:qFormat/>
    <w:uiPriority w:val="0"/>
    <w:rPr>
      <w:rFonts w:hint="default" w:ascii="Arial" w:hAnsi="Arial" w:cs="Arial"/>
      <w:color w:val="000000"/>
      <w:sz w:val="20"/>
      <w:szCs w:val="20"/>
      <w:u w:val="none"/>
    </w:rPr>
  </w:style>
  <w:style w:type="character" w:customStyle="1" w:styleId="15">
    <w:name w:val="font8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711</Words>
  <Characters>796</Characters>
  <Lines>0</Lines>
  <Paragraphs>0</Paragraphs>
  <TotalTime>3</TotalTime>
  <ScaleCrop>false</ScaleCrop>
  <LinksUpToDate>false</LinksUpToDate>
  <CharactersWithSpaces>798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2024-07-17T06:51:00Z</dcterms:created>
  <dc:creator>ADMIN</dc:creator>
  <cp:lastModifiedBy>未知</cp:lastModifiedBy>
  <cp:lastPrinted>2025-03-03T01:44:00Z</cp:lastPrinted>
  <dcterms:modified xsi:type="dcterms:W3CDTF">2025-03-11T00:20:34Z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91B96306F9A94B95B98DB1BA7463EF63_12</vt:lpwstr>
  </property>
</Properties>
</file>